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 xml:space="preserve">深刻领会中央八项规定精神 </w:t>
      </w:r>
    </w:p>
    <w:p>
      <w:pPr>
        <w:spacing w:line="56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推动朝阳体育事业和体育产业高质量发展</w:t>
      </w:r>
    </w:p>
    <w:p>
      <w:pPr>
        <w:spacing w:line="560" w:lineRule="exact"/>
        <w:rPr>
          <w:rFonts w:ascii="Times New Roman" w:hAnsi="Times New Roman" w:eastAsia="仿宋_GB2312"/>
          <w:sz w:val="32"/>
        </w:rPr>
      </w:pPr>
    </w:p>
    <w:p>
      <w:pPr>
        <w:spacing w:line="560" w:lineRule="exact"/>
        <w:rPr>
          <w:rFonts w:hint="eastAsia" w:ascii="Times New Roman" w:hAnsi="Times New Roman" w:eastAsia="仿宋_GB2312"/>
          <w:sz w:val="32"/>
          <w:lang w:val="en-US" w:eastAsia="zh-CN"/>
        </w:rPr>
      </w:pPr>
      <w:r>
        <w:rPr>
          <w:rFonts w:hint="eastAsia" w:ascii="Times New Roman" w:hAnsi="Times New Roman" w:eastAsia="仿宋_GB2312"/>
          <w:sz w:val="32"/>
          <w:lang w:val="en-US" w:eastAsia="zh-CN"/>
        </w:rPr>
        <w:t>宣讲人：朝阳区体育局局长 冯长林</w:t>
      </w:r>
      <w:bookmarkStart w:id="136" w:name="_GoBack"/>
      <w:bookmarkEnd w:id="136"/>
    </w:p>
    <w:p>
      <w:pPr>
        <w:spacing w:line="560" w:lineRule="exac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宣讲时间：2025年7月8日</w:t>
      </w:r>
    </w:p>
    <w:p>
      <w:pPr>
        <w:spacing w:line="560" w:lineRule="exact"/>
        <w:rPr>
          <w:rFonts w:hint="eastAsia" w:ascii="Times New Roman" w:hAnsi="Times New Roman" w:eastAsia="仿宋_GB2312"/>
          <w:sz w:val="32"/>
        </w:rPr>
      </w:pPr>
    </w:p>
    <w:p>
      <w:pPr>
        <w:spacing w:line="560" w:lineRule="exact"/>
        <w:rPr>
          <w:rFonts w:ascii="Times New Roman" w:hAnsi="Times New Roman" w:eastAsia="仿宋_GB2312"/>
          <w:sz w:val="32"/>
        </w:rPr>
      </w:pPr>
      <w:r>
        <w:rPr>
          <w:rFonts w:hint="eastAsia" w:ascii="Times New Roman" w:hAnsi="Times New Roman" w:eastAsia="仿宋_GB2312"/>
          <w:sz w:val="32"/>
        </w:rPr>
        <w:t>同志们：</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今天，我们开展党课</w:t>
      </w:r>
      <w:r>
        <w:rPr>
          <w:rFonts w:hint="eastAsia" w:ascii="Times New Roman" w:hAnsi="Times New Roman" w:eastAsia="仿宋_GB2312"/>
          <w:sz w:val="32"/>
          <w:lang w:eastAsia="zh-CN"/>
        </w:rPr>
        <w:t>宣讲</w:t>
      </w:r>
      <w:r>
        <w:rPr>
          <w:rFonts w:hint="eastAsia" w:ascii="Times New Roman" w:hAnsi="Times New Roman" w:eastAsia="仿宋_GB2312"/>
          <w:sz w:val="32"/>
        </w:rPr>
        <w:t>，旨在进一步深化对中央八项规定精神的理解与贯彻，共同探讨如何将这一精神深度融入到朝阳区体育事业和体育产业发展的各项工作中。中央八项规定自2012年颁布以来，始终以刀刃向内的自我革命精神推进作风建设，其核心在于力戒形式主义、官僚主义，强化责任担当，密切联系群众，为全党全社会树立了作风建设的标杆，对推动全面从严治党向纵深发展、营造风清气正的政治生态发挥了至关重要的作用。党的二十大对坚持贯彻落实中央八项规定精神作出新部署，二十届中央政治局第一次会议审议《中共中央政治局贯彻落实中央八项规定实施细则》，习近平总书记就加强作风建设发表一系列重要论述，彰显了以习近平同志为核心的党中央持之以恒正风肃纪的坚定决心，为新时代新征程加强作风建设提供了根本遵循。</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在体育领域，落实中央八项规定精神直接关系到体育资源配置的公平性、赛事活动的廉洁性、公共服务的高效性。近年来，体育系统通过加强调研走访、创新工作模式、优化工作方案、细化落实举措、完善规章制度等方式，推动体育事业从“规模扩张”向“质量提升”转型。作为体育工作者，我们要深刻领会中央八项规定精神，加强自身作风建设，用实际行动推动朝阳体育事业和体育产业高质量发展。接下来，我将围绕 “以学为基、以案为鉴、以实为据” 三个方面，与大家进行深入交流。</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一、以学为基，深刻领会中央八项规定精神的内涵与要求</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（一）中央八项规定精神具有丰富内涵</w:t>
      </w:r>
    </w:p>
    <w:p>
      <w:pPr>
        <w:spacing w:line="560" w:lineRule="exact"/>
        <w:ind w:firstLine="640" w:firstLineChars="200"/>
        <w:rPr>
          <w:rFonts w:hint="eastAsia" w:ascii="Times New Roman" w:hAnsi="Times New Roman" w:eastAsia="仿宋_GB2312"/>
          <w:sz w:val="32"/>
        </w:rPr>
      </w:pPr>
      <w:r>
        <w:rPr>
          <w:rFonts w:ascii="Times New Roman" w:hAnsi="Times New Roman" w:eastAsia="仿宋_GB2312"/>
          <w:sz w:val="32"/>
        </w:rPr>
        <w:t>2012年12月4日，中共中央政治局会议审议通过《十八届中央政治局关于改进工作作风、密切联系群众的八项规定》，规定具体包括改进调查研究、精简会议活动、精简文件简报、规范出访活动、改进警卫工作、改进新闻报道、严格文稿发表、厉行勤俭节约等八个方面，简称“中央八项规定”。</w:t>
      </w:r>
      <w:r>
        <w:rPr>
          <w:rFonts w:hint="eastAsia" w:ascii="Times New Roman" w:hAnsi="Times New Roman" w:eastAsia="仿宋_GB2312"/>
          <w:sz w:val="32"/>
        </w:rPr>
        <w:t>中央八项规定，是党中央为改进工作作风、密切联系群众而作出的重大决策，彰显了党中央全面从严治党、持之以恒正风肃纪的坚定决心和鲜明态度。</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中央八项规定精神则</w:t>
      </w:r>
      <w:r>
        <w:rPr>
          <w:rFonts w:ascii="Times New Roman" w:hAnsi="Times New Roman" w:eastAsia="仿宋_GB2312"/>
          <w:sz w:val="32"/>
        </w:rPr>
        <w:t>是规定的延伸和深化。中央八项规定出台以后，党中央制定了一系列改进作风的制度规定，如《中国共产党纪律处分条例》、《整治形式主义为基层减负若干规定》等。各级党组织以自觉的看齐意识制定了本行业和部门的具体规定</w:t>
      </w:r>
      <w:r>
        <w:rPr>
          <w:rFonts w:hint="eastAsia" w:ascii="Times New Roman" w:hAnsi="Times New Roman" w:eastAsia="仿宋_GB2312"/>
          <w:sz w:val="32"/>
        </w:rPr>
        <w:t>。中央八项规定精神是对中央八项规定内在要求的拓展和升华，是一种更具普遍性、指导性的作风建设要求，不再局限于中央政治局层面，而是向全体党员、干部提出的要求。中央八项规定精神不仅仅是对中央八项规定内容的执行，更体现了一种思想自觉、行动自觉，是全党作风建设的“风向标”和“指南针”。</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 xml:space="preserve">中央八项规定精神内涵丰富、要求明确，聚焦作风建设，核心是反对形式主义、官僚主义、享乐主义和奢靡之风，对党员干部的工作作风、生活作风、领导作风等多个方面提供了根本遵循，具体要求包括：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1.</w:t>
      </w:r>
      <w:r>
        <w:rPr>
          <w:rFonts w:hint="eastAsia" w:ascii="Times New Roman" w:hAnsi="Times New Roman" w:eastAsia="仿宋_GB2312"/>
          <w:sz w:val="32"/>
        </w:rPr>
        <w:t>改进调查研究——深入基层，求真务实，避免走过场。</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2.</w:t>
      </w:r>
      <w:r>
        <w:rPr>
          <w:rFonts w:hint="eastAsia" w:ascii="Times New Roman" w:hAnsi="Times New Roman" w:eastAsia="仿宋_GB2312"/>
          <w:sz w:val="32"/>
        </w:rPr>
        <w:t>精简会议活动——开短会、讲短话，提高效率。</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3.</w:t>
      </w:r>
      <w:r>
        <w:rPr>
          <w:rFonts w:hint="eastAsia" w:ascii="Times New Roman" w:hAnsi="Times New Roman" w:eastAsia="仿宋_GB2312"/>
          <w:sz w:val="32"/>
        </w:rPr>
        <w:t>精简文件简报——减少文山会海，注重实效。</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4.</w:t>
      </w:r>
      <w:r>
        <w:rPr>
          <w:rFonts w:hint="eastAsia" w:ascii="Times New Roman" w:hAnsi="Times New Roman" w:eastAsia="仿宋_GB2312"/>
          <w:sz w:val="32"/>
        </w:rPr>
        <w:t>规范公务接待——厉行节约，反对铺张浪费。</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5.</w:t>
      </w:r>
      <w:r>
        <w:rPr>
          <w:rFonts w:hint="eastAsia" w:ascii="Times New Roman" w:hAnsi="Times New Roman" w:eastAsia="仿宋_GB2312"/>
          <w:sz w:val="32"/>
        </w:rPr>
        <w:t>改进新闻报道——聚焦民生，减少领导活动报道。</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6.</w:t>
      </w:r>
      <w:r>
        <w:rPr>
          <w:rFonts w:hint="eastAsia" w:ascii="Times New Roman" w:hAnsi="Times New Roman" w:eastAsia="仿宋_GB2312"/>
          <w:sz w:val="32"/>
        </w:rPr>
        <w:t>严格文稿发表——领导干部个人不得随意发表未经批准的讲话或文章。</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7.</w:t>
      </w:r>
      <w:r>
        <w:rPr>
          <w:rFonts w:hint="eastAsia" w:ascii="Times New Roman" w:hAnsi="Times New Roman" w:eastAsia="仿宋_GB2312"/>
          <w:sz w:val="32"/>
        </w:rPr>
        <w:t>厉行勤俭节约——严控“三公”经费，杜绝奢侈浪费。</w:t>
      </w:r>
      <w:r>
        <w:rPr>
          <w:rFonts w:ascii="Times New Roman" w:hAnsi="Times New Roman" w:eastAsia="仿宋_GB2312"/>
          <w:sz w:val="32"/>
        </w:rPr>
        <w:t xml:space="preserve">  </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8.</w:t>
      </w:r>
      <w:r>
        <w:rPr>
          <w:rFonts w:hint="eastAsia" w:ascii="Times New Roman" w:hAnsi="Times New Roman" w:eastAsia="仿宋_GB2312"/>
          <w:sz w:val="32"/>
        </w:rPr>
        <w:t>严守廉洁纪律——严禁违规收受礼品礼金，杜绝特权行为。</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中央八项规定精神体现了党中央对作风建设的高度重视。党的作风关系党的形象、关系人心向背、关系党的生死存亡。中央八项规定从改进调查研究、精简会议活动、精简文件简报等具体事项入手，直指形式主义、官僚主义等作风顽疾，以小切口推动大变革。这要求我们在体育工作中，坚决摒弃 “走过场” 式的调研、“文山会海”等不良作风，推进全面从严治党向纵深发展，坚持深入基层、深入群众，切实了解群众对体育工作的需求和期盼，以扎实的工作作风推动各项任务落实。</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（二）中央八项规定精神具有重要意义</w:t>
      </w:r>
    </w:p>
    <w:p>
      <w:pPr>
        <w:spacing w:line="560" w:lineRule="exact"/>
        <w:ind w:firstLine="640" w:firstLineChars="200"/>
        <w:rPr>
          <w:rFonts w:ascii="Times New Roman" w:hAnsi="Times New Roman" w:eastAsia="仿宋_GB2312"/>
          <w:sz w:val="32"/>
        </w:rPr>
      </w:pPr>
      <w:r>
        <w:rPr>
          <w:rFonts w:ascii="Times New Roman" w:hAnsi="Times New Roman" w:eastAsia="仿宋_GB2312"/>
          <w:sz w:val="32"/>
        </w:rPr>
        <w:t>中央八项规定精神是新时代党的建设的标志性成果，不仅扭转了长期存在的作风积弊，更推动了全面从严治党向纵深发展，为党和国家事业取得历史性成就提供了坚强作风保障</w:t>
      </w:r>
      <w:r>
        <w:rPr>
          <w:rFonts w:hint="eastAsia" w:ascii="Times New Roman" w:hAnsi="Times New Roman" w:eastAsia="仿宋_GB2312"/>
          <w:sz w:val="32"/>
        </w:rPr>
        <w:t>，</w:t>
      </w:r>
      <w:r>
        <w:rPr>
          <w:rFonts w:ascii="Times New Roman" w:hAnsi="Times New Roman" w:eastAsia="仿宋_GB2312"/>
          <w:sz w:val="32"/>
        </w:rPr>
        <w:t>具有深远的历史意义和现实意义</w:t>
      </w:r>
      <w:r>
        <w:rPr>
          <w:rFonts w:hint="eastAsia" w:ascii="Times New Roman" w:hAnsi="Times New Roman" w:eastAsia="仿宋_GB2312"/>
          <w:sz w:val="32"/>
        </w:rPr>
        <w:t>。</w:t>
      </w:r>
      <w:r>
        <w:rPr>
          <w:rFonts w:hint="eastAsia" w:ascii="Times New Roman" w:hAnsi="Times New Roman" w:eastAsia="仿宋_GB2312"/>
          <w:b/>
          <w:bCs/>
          <w:sz w:val="32"/>
        </w:rPr>
        <w:t>一是</w:t>
      </w:r>
      <w:r>
        <w:rPr>
          <w:rFonts w:ascii="Times New Roman" w:hAnsi="Times New Roman" w:eastAsia="仿宋_GB2312"/>
          <w:b/>
          <w:sz w:val="32"/>
        </w:rPr>
        <w:t>以上率下，重塑党风政风</w:t>
      </w:r>
      <w:r>
        <w:rPr>
          <w:rFonts w:hint="eastAsia" w:ascii="Times New Roman" w:hAnsi="Times New Roman" w:eastAsia="仿宋_GB2312"/>
          <w:b/>
          <w:sz w:val="32"/>
        </w:rPr>
        <w:t>。</w:t>
      </w:r>
      <w:r>
        <w:rPr>
          <w:rFonts w:hint="eastAsia" w:ascii="Times New Roman" w:hAnsi="Times New Roman" w:eastAsia="仿宋_GB2312"/>
          <w:sz w:val="32"/>
        </w:rPr>
        <w:t>中央</w:t>
      </w:r>
      <w:r>
        <w:rPr>
          <w:rFonts w:ascii="Times New Roman" w:hAnsi="Times New Roman" w:eastAsia="仿宋_GB2312"/>
          <w:sz w:val="32"/>
        </w:rPr>
        <w:t>八项规定精神以中央政治局自身建设为突破口，从改进调查研究、精简会议活动、规范出访接待等具体问题入手，强调“以上率下”，以高标准约束党员干部行为，有效遏制了形式主义、官僚主义、享乐主义和奢靡之风，党风政风为之一新。</w:t>
      </w:r>
      <w:r>
        <w:rPr>
          <w:rFonts w:hint="eastAsia" w:ascii="Times New Roman" w:hAnsi="Times New Roman" w:eastAsia="仿宋_GB2312"/>
          <w:b/>
          <w:bCs/>
          <w:sz w:val="32"/>
        </w:rPr>
        <w:t>二是</w:t>
      </w:r>
      <w:r>
        <w:rPr>
          <w:rFonts w:ascii="Times New Roman" w:hAnsi="Times New Roman" w:eastAsia="仿宋_GB2312"/>
          <w:b/>
          <w:sz w:val="32"/>
        </w:rPr>
        <w:t>密切党群关系，巩固执政根基</w:t>
      </w:r>
      <w:r>
        <w:rPr>
          <w:rFonts w:hint="eastAsia" w:ascii="Times New Roman" w:hAnsi="Times New Roman" w:eastAsia="仿宋_GB2312"/>
          <w:b/>
          <w:sz w:val="32"/>
        </w:rPr>
        <w:t>。</w:t>
      </w:r>
      <w:r>
        <w:rPr>
          <w:rFonts w:ascii="Times New Roman" w:hAnsi="Times New Roman" w:eastAsia="仿宋_GB2312"/>
          <w:sz w:val="32"/>
        </w:rPr>
        <w:t>通过整治“舌尖上的浪费”“车轮上的腐败”“会所中的歪风”等群众反映强烈的突出问题，切实解决了干部脱离群众、作风浮夸的问题，增强了人民群众对党的信任，巩固了党的执政基础</w:t>
      </w:r>
      <w:r>
        <w:rPr>
          <w:rFonts w:hint="eastAsia" w:ascii="Times New Roman" w:hAnsi="Times New Roman" w:eastAsia="仿宋_GB2312"/>
          <w:sz w:val="32"/>
        </w:rPr>
        <w:t>。</w:t>
      </w:r>
      <w:r>
        <w:rPr>
          <w:rFonts w:hint="eastAsia" w:ascii="Times New Roman" w:hAnsi="Times New Roman" w:eastAsia="仿宋_GB2312"/>
          <w:b/>
          <w:bCs/>
          <w:sz w:val="32"/>
        </w:rPr>
        <w:t>三是</w:t>
      </w:r>
      <w:r>
        <w:rPr>
          <w:rFonts w:ascii="Times New Roman" w:hAnsi="Times New Roman" w:eastAsia="仿宋_GB2312"/>
          <w:b/>
          <w:sz w:val="32"/>
        </w:rPr>
        <w:t>推动反腐败斗争深化</w:t>
      </w:r>
      <w:r>
        <w:rPr>
          <w:rFonts w:hint="eastAsia" w:ascii="Times New Roman" w:hAnsi="Times New Roman" w:eastAsia="仿宋_GB2312"/>
          <w:b/>
          <w:sz w:val="32"/>
        </w:rPr>
        <w:t>。</w:t>
      </w:r>
      <w:r>
        <w:rPr>
          <w:rFonts w:hint="eastAsia" w:ascii="Times New Roman" w:hAnsi="Times New Roman" w:eastAsia="仿宋_GB2312"/>
          <w:sz w:val="32"/>
        </w:rPr>
        <w:t>中央</w:t>
      </w:r>
      <w:r>
        <w:rPr>
          <w:rFonts w:ascii="Times New Roman" w:hAnsi="Times New Roman" w:eastAsia="仿宋_GB2312"/>
          <w:sz w:val="32"/>
        </w:rPr>
        <w:t>八项规定精神是全面从严治党的“第一刀”，为反腐败斗争提供了制度抓手。通过抓早抓小、防微杜渐，为后续“打虎拍蝇猎狐”奠定了纪律基础，形成了强大震慑。</w:t>
      </w:r>
      <w:r>
        <w:rPr>
          <w:rFonts w:hint="eastAsia" w:ascii="Times New Roman" w:hAnsi="Times New Roman" w:eastAsia="仿宋_GB2312"/>
          <w:b/>
          <w:bCs/>
          <w:sz w:val="32"/>
        </w:rPr>
        <w:t>四是</w:t>
      </w:r>
      <w:r>
        <w:rPr>
          <w:rFonts w:ascii="Times New Roman" w:hAnsi="Times New Roman" w:eastAsia="仿宋_GB2312"/>
          <w:b/>
          <w:sz w:val="32"/>
        </w:rPr>
        <w:t>促进政治生态净化</w:t>
      </w:r>
      <w:r>
        <w:rPr>
          <w:rFonts w:hint="eastAsia" w:ascii="Times New Roman" w:hAnsi="Times New Roman" w:eastAsia="仿宋_GB2312"/>
          <w:b/>
          <w:sz w:val="32"/>
        </w:rPr>
        <w:t>。</w:t>
      </w:r>
      <w:r>
        <w:rPr>
          <w:rFonts w:hint="eastAsia" w:ascii="Times New Roman" w:hAnsi="Times New Roman" w:eastAsia="仿宋_GB2312"/>
          <w:sz w:val="32"/>
        </w:rPr>
        <w:t>中央</w:t>
      </w:r>
      <w:r>
        <w:rPr>
          <w:rFonts w:ascii="Times New Roman" w:hAnsi="Times New Roman" w:eastAsia="仿宋_GB2312"/>
          <w:sz w:val="32"/>
        </w:rPr>
        <w:t>八项规定精神推动形成了“严”的主基调，重塑了党内政治生态。党员干部逐渐养成纪律规矩意识，公款消费、特权现象大幅减少，社会风气明显好转，为改革发展营造了清正环境。</w:t>
      </w:r>
      <w:r>
        <w:rPr>
          <w:rFonts w:hint="eastAsia" w:ascii="Times New Roman" w:hAnsi="Times New Roman" w:eastAsia="仿宋_GB2312"/>
          <w:b/>
          <w:bCs/>
          <w:sz w:val="32"/>
        </w:rPr>
        <w:t>五是</w:t>
      </w:r>
      <w:r>
        <w:rPr>
          <w:rFonts w:ascii="Times New Roman" w:hAnsi="Times New Roman" w:eastAsia="仿宋_GB2312"/>
          <w:b/>
          <w:sz w:val="32"/>
        </w:rPr>
        <w:t>彰显制度治党威力</w:t>
      </w:r>
      <w:r>
        <w:rPr>
          <w:rFonts w:hint="eastAsia" w:ascii="Times New Roman" w:hAnsi="Times New Roman" w:eastAsia="仿宋_GB2312"/>
          <w:b/>
          <w:sz w:val="32"/>
        </w:rPr>
        <w:t>。</w:t>
      </w:r>
      <w:r>
        <w:rPr>
          <w:rFonts w:hint="eastAsia" w:ascii="Times New Roman" w:hAnsi="Times New Roman" w:eastAsia="仿宋_GB2312"/>
          <w:sz w:val="32"/>
        </w:rPr>
        <w:t>中央</w:t>
      </w:r>
      <w:r>
        <w:rPr>
          <w:rFonts w:ascii="Times New Roman" w:hAnsi="Times New Roman" w:eastAsia="仿宋_GB2312"/>
          <w:sz w:val="32"/>
        </w:rPr>
        <w:t>八项规定精神以具体、可操作的条款将作风建设制度化，体现了“抓常抓长”的治理思维。中央持续通过督查、通报、问责等方式强化执行，展现了“制度管人管事”的治理效能，为党内法规体系建设提供了范例</w:t>
      </w:r>
      <w:r>
        <w:rPr>
          <w:rFonts w:hint="eastAsia" w:ascii="Times New Roman" w:hAnsi="Times New Roman" w:eastAsia="仿宋_GB2312"/>
          <w:sz w:val="32"/>
        </w:rPr>
        <w:t>和要求</w:t>
      </w:r>
      <w:r>
        <w:rPr>
          <w:rFonts w:ascii="Times New Roman" w:hAnsi="Times New Roman" w:eastAsia="仿宋_GB2312"/>
          <w:sz w:val="32"/>
        </w:rPr>
        <w:t>。</w:t>
      </w:r>
    </w:p>
    <w:p>
      <w:pPr>
        <w:spacing w:line="560" w:lineRule="exact"/>
        <w:ind w:firstLine="643" w:firstLineChars="200"/>
        <w:rPr>
          <w:rFonts w:ascii="Times New Roman" w:hAnsi="Times New Roman" w:eastAsia="仿宋_GB2312"/>
          <w:sz w:val="32"/>
        </w:rPr>
      </w:pPr>
      <w:r>
        <w:rPr>
          <w:rFonts w:hint="eastAsia" w:ascii="楷体_GB2312" w:hAnsi="楷体_GB2312" w:eastAsia="楷体_GB2312" w:cs="楷体_GB2312"/>
          <w:b/>
          <w:bCs/>
          <w:sz w:val="32"/>
        </w:rPr>
        <w:t>（三）中央八项规定精神的核心要义与体育事业的发展存在深刻内在联系</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中央八项规定精神明确反对形式主义，力求实干兴邦。</w:t>
      </w:r>
      <w:r>
        <w:rPr>
          <w:rFonts w:hint="eastAsia" w:ascii="Times New Roman" w:hAnsi="Times New Roman" w:eastAsia="仿宋_GB2312"/>
          <w:sz w:val="32"/>
        </w:rPr>
        <w:t>在体育领域，过去一些地方存在“重成绩、轻基础”“重赛事、轻普及”的现象，如盲目追求金牌数量，忽视群众体育和青少年体育培养，导致体育发展存在结构性落差。八项规定实施后，体育发展更加注重均衡全面，通过基层调研等下沉式工作方法，推动全民健身计划深入发展，使体育事业回归“增强人民体质”的本质目标，促进体育事业务实发展。</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中央八项规定精神明确反对官僚主义，力求服务为民。</w:t>
      </w:r>
      <w:r>
        <w:rPr>
          <w:rFonts w:hint="eastAsia" w:ascii="Times New Roman" w:hAnsi="Times New Roman" w:eastAsia="仿宋_GB2312"/>
          <w:sz w:val="32"/>
        </w:rPr>
        <w:t>体育工作的根本目的是满足人民群众日益增长的体育健身需求，增强人民体质。过去一些部门存在“重审批、轻监管”“重形式、轻实效”的现象，如过度强调流程合规却忽视企业、群众实际需求，导致政策落地存在“最后一公里”难题。八项规定实施后，政府工作更加注重实效导向，通过“放管服”改革和一线走访等贴近式服务方式，推动服务优化升级，使行政效能回归“以人民为中心”的根本宗旨，持续提升发展质量。因此，我们要始终牢记 “以人民为中心” 的发展思想，将中央八项规定精神中密切联系群众的要求贯穿到体育事业和体育产业发展全过程。无论是体育设施建设、体育赛事举办，还是体育产业扶持，都要充分听取群众意见、深入了解群众需求，想群众之所想，急群众之所急，让群众成为体育工作的参与者、受益者和监督者。</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中央八项规定精神明确反对享乐主义，力求艰苦奋斗。</w:t>
      </w:r>
      <w:r>
        <w:rPr>
          <w:rFonts w:hint="eastAsia" w:ascii="Times New Roman" w:hAnsi="Times New Roman" w:eastAsia="仿宋_GB2312"/>
          <w:sz w:val="32"/>
        </w:rPr>
        <w:t>过去一些部门存在“重排场、轻内容”“重形式、轻内涵”的现象，如热衷大兴土木盲目建馆、大操大办搞开闭幕式等举动，而场馆后续经营、赛事活动组织没有及时跟上，忽视群众切实需求和基层实际供给效益，导致公共资源浪费与群众需求脱节。八项规定实施后，体育发展更加注重内涵建设，通过简化活动流程、广泛征求群众意见、倾斜资源支持等务实举措，推动体育器材设施及文化氛围建设的普惠性发展，使体育事业发展回归“强身健体、滋养人心”的核心价值，促进体育文化持续向好发展。</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中央八项规定精神明确反对奢靡之风，厉行勤俭节约。</w:t>
      </w:r>
      <w:r>
        <w:rPr>
          <w:rFonts w:hint="eastAsia" w:ascii="Times New Roman" w:hAnsi="Times New Roman" w:eastAsia="仿宋_GB2312"/>
          <w:sz w:val="32"/>
        </w:rPr>
        <w:t>体育事业和体育产业发展需要大量的资金投入和资源配置，这就要求我们必须牢固树立过“紧日子”的思想，坚决反对铺张浪费，在体育场馆建设、赛事组织、产业扶持等方面，进一步合理使用体育资金，提高资金使用效率，确保每一分钱都花在刀刃上，尤其要加强对体彩公益金使用的监管，杜绝违规违纪行为，确保资金安全。同时，持续优化体育资源配置，通过街乡调查、大数据分析等手段了解群众健身痛点，合理配置现有资源，确保体育资源最大化受益群众，</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学习贯彻中央八项规定精神，不能仅仅停留在理论层面，更要落实到具体行动中。党员干部要提高政治站位，充分认清锲而不舍落实中央八项规定精神的极端重要性和现实紧迫性。锲而不舍落实中央八项规定精神是坚定拥护“两个确立”、坚决做到“两个维护”的必然要求，是加快体育强国建设、办好人民满意体育的必然要求，是涵养党员干部优良作风、把好作风带进新征程的必然要求，是一刻不停推进全面从严治党、营造风清气正政治生态的必然要求。我们要紧紧抓住锲而不舍落实中央八项规定精神这个切入口，将其作为一种政治自觉、思想自觉和行动自觉，不断将作风建设引向深入，切实以作风建设新成效保障体育事业高质量发展。</w:t>
      </w:r>
    </w:p>
    <w:p>
      <w:pPr>
        <w:numPr>
          <w:ilvl w:val="0"/>
          <w:numId w:val="1"/>
        </w:numPr>
        <w:spacing w:line="560" w:lineRule="exact"/>
        <w:ind w:firstLine="640" w:firstLineChars="200"/>
        <w:rPr>
          <w:rFonts w:ascii="黑体" w:hAnsi="黑体" w:eastAsia="黑体" w:cs="黑体"/>
          <w:sz w:val="32"/>
        </w:rPr>
      </w:pPr>
      <w:r>
        <w:rPr>
          <w:rFonts w:hint="eastAsia" w:ascii="黑体" w:hAnsi="黑体" w:eastAsia="黑体" w:cs="黑体"/>
          <w:sz w:val="32"/>
        </w:rPr>
        <w:t>以案为鉴，深入剖析体育领域典型案例</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为了让大家更加直观地认识到作风问题的严重性和危害性，我选取了一些典型案例在此与大家共同进行剖析，希望大家能够从中学习经验、汲取教训。</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（一）正面案例：风清气正助推体育事业高质量发展</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1、精简办赛，提升群众获得感</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国家体育总局水上运动管理中心坚持赛事“瘦身”与资源“下沉”双驱动，形成体育改革实践标杆。一方面，在承办全国性赛事时，取消奢华开闭幕式、压缩宣传、接待预算，通过共享训练基地设施、整合志愿服务资源等方式降低办赛成本。2024年全国皮划艇激流回旋锦标赛上，组委会严格执行"三减一增"原则，取消传统耗资百万的文艺汇演式开幕式，改为20分钟的水上技能展示；接待标准下调60%，采用自助餐形式，住宿统一安排快捷酒店；摒弃高价制作宣传片，转向新媒体直播，节省经费80万元，最终实现经费节省120万元，并将结余资金精准投放于向公众开放水上运动体验课，全年累计举办“万人免费体验”培训32场，惠及青少年及市民5000余人次，同时，建立“赛事结余资金反哺机制”，将节约资金用于建设社区水上运动科普馆，向云南、贵州等地的50所中小学捐赠学校训练器材等，切实惠及群众。相关经验被纳入《全民健身计划（2025-2030 年）》典型案例。</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2、数字化转型，优化项目审批</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陕西省体育局推行“体育产业项目云审批”平台，实现三大突破。一是推进流程再造，将原有12类事项的48项材料精简为最多15项并纳入线上办理，马拉松赛事审批时限从45天压缩至18天，审批时限缩短60%，企业减少跑动23次，全程留痕可追溯，大大提高了工作效率；二是开展智能监管，在审批流程中植入“廉政风险预警模块”，自动拦截异常操作，全年预警并纠正3起违规干预倾向，保持“零腐败”记录；三是探索服务延伸，配套开发“体育产业地图”，实时显示全省在建项目进度、资金流向，做到信息透明公开，2024年通过该平台完成的156个项目中，未发生一起违规干预或利益输送问题，企业满意度达98%。</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3、深入基层，力行求真务实</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广州市体育局2025年开展“体育为民大走访”活动，局领导班子成员轻车简从，深入11个区、37个社区，形成“三三制”工作法，坚持不打招呼、不要陪同、不扰民的“三不原则”，按照带问题清单、带解决方案、带回访计划的“三带要求”，形成现场办结简单事项、联席会商复杂问题、跟踪督办重点案件的“三办机制”，现场解决群众健身设施不足、青少年体育培训乱象等问题23项，扑下身子察实情、出实招，形成的《社区体育设施建设标准》已上升为广东省地方标准，获市委市政府专项拨款支持，真正打通政策落实的“最后一公里”。</w:t>
      </w:r>
      <w:r>
        <w:rPr>
          <w:rFonts w:ascii="Times New Roman" w:hAnsi="Times New Roman" w:eastAsia="仿宋_GB2312"/>
          <w:sz w:val="32"/>
        </w:rPr>
        <w:t xml:space="preserve"> </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（二）反面案例：纪律失守对体育事业的严重危害</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1、“关键少数”腐败，导致赛事腐败“塌方式”蔓延</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国家体育总局原局长苟仲文严重违反中央八项规定精神，在赛事审批、运动员选拔中搞权钱交易，收受财物数额特别巨大，受到开除党籍、开除公职处分。在某国际冰雪赛事设备采购中，苟仲文利用职务之便，指定某民营企业高价中标，以980万元采购了市场价300万元的造雪机，事后查明该企业实控人为苟仲文亲属，对赛事审批工作造成严重影响。这种赛事审批黑箱操作导致权力寻租、资源错配，对体育发展公信力造成恶劣影响，易导致体育腐败的恶性循环。在2018-2022年间运动员选拔中，苟仲文利用职务之便收取好处，为17名冰雪项目运动员违规获得参赛资格，单笔金额最高达80万元，严重破坏了体育公平性，损害赛事公信力。在某国家队训练基地建设项目中，通过虚报装修标准套取资金2300万元用于私分，严重腐蚀体育管理体系，削弱公众对体育组织的信任，危害体育生态，对社会道德、法律秩序和经济运行产生深远的负面影响。其任期内推动的某国际赛事，因违规采购设备、虚增预算，造成国有资产损失超2亿元，直接导致该赛事品牌价值缩水70%。</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2、基层“微腐败”，啃食群众获得感</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陕西省汉中市留坝县体育运动中心原主任陈军，通过虚报全民健身活动经费、截留体育彩票公益金、收取培训机构管理费等形式蚕食资金，私设“小金库46万元，用于违规吃喝、送礼，存在严重违纪违法问题，受到开除公职处分。其在职期间，该县全民健身中心项目存在主体建筑偷工减料、挪用专项资金导致泳池恒温系统停建等问题，并在工程审计时发现37处违规签证，工期拖延18个月，群众投诉率上升300%，体育产业招商额连续两年下降40%，直接损害群众利益，被省委巡视组列为“基层治理负面典型”。</w:t>
      </w:r>
    </w:p>
    <w:p>
      <w:pPr>
        <w:spacing w:line="560" w:lineRule="exact"/>
        <w:ind w:firstLine="643" w:firstLineChars="200"/>
        <w:rPr>
          <w:rFonts w:ascii="Times New Roman" w:hAnsi="Times New Roman" w:eastAsia="仿宋_GB2312"/>
          <w:b/>
          <w:bCs/>
          <w:sz w:val="32"/>
        </w:rPr>
      </w:pPr>
      <w:r>
        <w:rPr>
          <w:rFonts w:hint="eastAsia" w:ascii="Times New Roman" w:hAnsi="Times New Roman" w:eastAsia="仿宋_GB2312"/>
          <w:b/>
          <w:bCs/>
          <w:sz w:val="32"/>
        </w:rPr>
        <w:t>3、形式主义“创新”，拖累改革进程</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内蒙古自治区杭锦旗教育体育局在2023年体育中考中，违规要求学校购买高价智能手环进行体能监测，涉及金额120万元。该设备因技术不成熟、数据失真，被家长联名投诉，最终被纪委通报问责，相关责任人受到党纪处分。善后成本更是巨大，政府回购费用达80万元，重新组织体育中考增加支出40万元，家长投诉处理耗费行政资源600工时，产生恶劣的社会负面影响。</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通过对这些典型案例的剖析，我们要深刻认识到好的经验做法，赢得了群众的认可与称赞，风清气正的工作作风助推体育事业高质量发展，相反，违法违规行为的危害性不容小觑，不仅影响体育工作的质量和效率，损害群众利益，还会破坏体育行业的良好形象。我们必须时刻保持警醒，以中央八项规定精神为标尺，对照检查自身存在的问题，坚决杜绝类似问题在体育工作中发生。</w:t>
      </w:r>
    </w:p>
    <w:p>
      <w:pPr>
        <w:numPr>
          <w:ilvl w:val="0"/>
          <w:numId w:val="2"/>
        </w:numPr>
        <w:spacing w:line="560" w:lineRule="exact"/>
        <w:ind w:firstLine="640" w:firstLineChars="200"/>
        <w:rPr>
          <w:rFonts w:ascii="黑体" w:hAnsi="黑体" w:eastAsia="黑体" w:cs="黑体"/>
          <w:sz w:val="32"/>
        </w:rPr>
      </w:pPr>
      <w:r>
        <w:rPr>
          <w:rFonts w:hint="eastAsia" w:ascii="黑体" w:hAnsi="黑体" w:eastAsia="黑体" w:cs="黑体"/>
          <w:sz w:val="32"/>
        </w:rPr>
        <w:t xml:space="preserve">以实为据，深度探索体育事业和体育产业高质量发展路径 </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（一）坚持“团结”为基，凝聚干事创业合力</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团结是事业成功的基石。党的十八大以来，以习近平同志为核心的党中央强化自我约束、自我规范，驰而不息抓中央八项规定精神贯彻落实，推动各地区、各部门、各单位结合实际采取有力举措，一个毛病、一个毛病纠治，一个问题、一个问题突破，一年接着一年坚守，兑现了庄严承诺。据</w:t>
      </w:r>
      <w:r>
        <w:rPr>
          <w:rFonts w:ascii="Times New Roman" w:hAnsi="Times New Roman" w:eastAsia="仿宋_GB2312"/>
          <w:sz w:val="32"/>
        </w:rPr>
        <w:t>某省直机关跟踪调查显示，持续落实八项规定后</w:t>
      </w:r>
      <w:r>
        <w:rPr>
          <w:rFonts w:hint="eastAsia" w:ascii="Times New Roman" w:hAnsi="Times New Roman" w:eastAsia="仿宋_GB2312"/>
          <w:sz w:val="32"/>
        </w:rPr>
        <w:t>，</w:t>
      </w:r>
      <w:r>
        <w:rPr>
          <w:rFonts w:ascii="Times New Roman" w:hAnsi="Times New Roman" w:eastAsia="仿宋_GB2312"/>
          <w:sz w:val="32"/>
        </w:rPr>
        <w:t>部门间协作效率提升40%，推诿扯皮现象减少72%</w:t>
      </w:r>
      <w:r>
        <w:rPr>
          <w:rFonts w:hint="eastAsia" w:ascii="Times New Roman" w:hAnsi="Times New Roman" w:eastAsia="仿宋_GB2312"/>
          <w:sz w:val="32"/>
        </w:rPr>
        <w:t>，</w:t>
      </w:r>
      <w:r>
        <w:rPr>
          <w:rFonts w:ascii="Times New Roman" w:hAnsi="Times New Roman" w:eastAsia="仿宋_GB2312"/>
          <w:sz w:val="32"/>
        </w:rPr>
        <w:t>干部职工对领导班子满意度从83%升至96%</w:t>
      </w:r>
      <w:r>
        <w:rPr>
          <w:rFonts w:hint="eastAsia" w:ascii="Times New Roman" w:hAnsi="Times New Roman" w:eastAsia="仿宋_GB2312"/>
          <w:sz w:val="32"/>
        </w:rPr>
        <w:t>，</w:t>
      </w:r>
      <w:r>
        <w:rPr>
          <w:rFonts w:ascii="Times New Roman" w:hAnsi="Times New Roman" w:eastAsia="仿宋_GB2312"/>
          <w:sz w:val="32"/>
        </w:rPr>
        <w:t>跨部门联合攻坚项目数量增加2.3倍</w:t>
      </w:r>
      <w:r>
        <w:rPr>
          <w:rFonts w:hint="eastAsia" w:ascii="Times New Roman" w:hAnsi="Times New Roman" w:eastAsia="仿宋_GB2312"/>
          <w:sz w:val="32"/>
        </w:rPr>
        <w:t>。</w:t>
      </w:r>
      <w:r>
        <w:rPr>
          <w:rFonts w:ascii="Times New Roman" w:hAnsi="Times New Roman" w:eastAsia="仿宋_GB2312"/>
          <w:sz w:val="32"/>
        </w:rPr>
        <w:t>这表明，作风建设的实质是重构组织运行逻辑，通过清除阻碍团结的负面因素，建立</w:t>
      </w:r>
      <w:r>
        <w:rPr>
          <w:rFonts w:hint="eastAsia" w:ascii="Times New Roman" w:hAnsi="Times New Roman" w:eastAsia="仿宋_GB2312"/>
          <w:sz w:val="32"/>
        </w:rPr>
        <w:t>起</w:t>
      </w:r>
      <w:r>
        <w:rPr>
          <w:rFonts w:ascii="Times New Roman" w:hAnsi="Times New Roman" w:eastAsia="仿宋_GB2312"/>
          <w:sz w:val="32"/>
        </w:rPr>
        <w:t>以事业为导向的良性互动关系。</w:t>
      </w:r>
      <w:r>
        <w:rPr>
          <w:rFonts w:hint="eastAsia" w:ascii="Times New Roman" w:hAnsi="Times New Roman" w:eastAsia="仿宋_GB2312"/>
          <w:sz w:val="32"/>
        </w:rPr>
        <w:t>在推动朝阳体育事业和体育产业高质量发展的过程中，我们要坚持贯彻落实中央八项规定精神，充分发挥团结协作的力量，形成强大的工作合力。</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一是要加强领导班子团结。</w:t>
      </w:r>
      <w:r>
        <w:rPr>
          <w:rFonts w:hint="eastAsia" w:ascii="Times New Roman" w:hAnsi="Times New Roman" w:eastAsia="仿宋_GB2312"/>
          <w:sz w:val="32"/>
        </w:rPr>
        <w:t>领导班子是体育工作的核心，领导干部要带头正风肃纪，化风成俗，班子成员之间要凝聚共识、增强互信，在工作中相互支持、相互配合。在工作中，要坚持民主集中制原则，充分发扬民主，加强调查研究，广泛听取意见，做到科学决策、民主决策。同时，班子成员既要各任其位，各负其责，又要密切协作，共同推进各项工作。例如，在谋划大型体育赛事和重大项目时，班子成员要围绕中心工作，从不同角度提出意见和建议，共同研究制定最佳方案，确保项目顺利实施。</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二是要促进部门之间的协作。</w:t>
      </w:r>
      <w:r>
        <w:rPr>
          <w:rFonts w:hint="eastAsia" w:ascii="Times New Roman" w:hAnsi="Times New Roman" w:eastAsia="仿宋_GB2312"/>
          <w:sz w:val="32"/>
        </w:rPr>
        <w:t>从外部来说，体育工作往往涉及多个部门，从内部来说，很多重点工作也会涉及多个科室和单位，需要充分发挥各自优势与作用，形成良好沟通协作机制。在协作推进工作的过程中，要注重精简会议文件、力戒走过场式调研等，遏制“表面文章”，促使各部门将精力投入到解决实际问题和群众关切上，消除因作风不实导致的内耗，夯实团结协作的根基，充分凝聚共识、团结力量，共同为我区体育事业发展贡献力量。</w:t>
      </w:r>
    </w:p>
    <w:p>
      <w:pPr>
        <w:spacing w:line="560" w:lineRule="exact"/>
        <w:ind w:firstLine="643" w:firstLineChars="200"/>
        <w:rPr>
          <w:rFonts w:ascii="Times New Roman" w:hAnsi="Times New Roman" w:eastAsia="仿宋_GB2312"/>
          <w:sz w:val="32"/>
        </w:rPr>
      </w:pPr>
      <w:r>
        <w:rPr>
          <w:rFonts w:hint="eastAsia" w:ascii="Times New Roman" w:hAnsi="Times New Roman" w:eastAsia="仿宋_GB2312"/>
          <w:b/>
          <w:sz w:val="32"/>
        </w:rPr>
        <w:t>三是要调动广大体育工作者的积极性。</w:t>
      </w:r>
      <w:r>
        <w:rPr>
          <w:rFonts w:hint="eastAsia" w:ascii="Times New Roman" w:hAnsi="Times New Roman" w:eastAsia="仿宋_GB2312"/>
          <w:sz w:val="32"/>
        </w:rPr>
        <w:t>体育工作者是推动体育事业和体育产业发展的主力军。领导干部要</w:t>
      </w:r>
      <w:r>
        <w:rPr>
          <w:rFonts w:ascii="Times New Roman" w:hAnsi="Times New Roman" w:eastAsia="仿宋_GB2312"/>
          <w:sz w:val="32"/>
        </w:rPr>
        <w:t>深入基层、贴近群众，</w:t>
      </w:r>
      <w:r>
        <w:rPr>
          <w:rFonts w:hint="eastAsia" w:ascii="Times New Roman" w:hAnsi="Times New Roman" w:eastAsia="仿宋_GB2312"/>
          <w:sz w:val="32"/>
        </w:rPr>
        <w:t>关心关爱体育工作者，深入了解群众实际需求和一线工作实际，形成切实可行的工作举措，营造良好的工作氛围，</w:t>
      </w:r>
      <w:r>
        <w:rPr>
          <w:rFonts w:ascii="Times New Roman" w:hAnsi="Times New Roman" w:eastAsia="仿宋_GB2312"/>
          <w:sz w:val="32"/>
        </w:rPr>
        <w:t>促使</w:t>
      </w:r>
      <w:r>
        <w:rPr>
          <w:rFonts w:hint="eastAsia" w:ascii="Times New Roman" w:hAnsi="Times New Roman" w:eastAsia="仿宋_GB2312"/>
          <w:sz w:val="32"/>
        </w:rPr>
        <w:t>广大体育工作者</w:t>
      </w:r>
      <w:r>
        <w:rPr>
          <w:rFonts w:ascii="Times New Roman" w:hAnsi="Times New Roman" w:eastAsia="仿宋_GB2312"/>
          <w:sz w:val="32"/>
        </w:rPr>
        <w:t>在</w:t>
      </w:r>
      <w:r>
        <w:rPr>
          <w:rFonts w:hint="eastAsia" w:ascii="Times New Roman" w:hAnsi="Times New Roman" w:eastAsia="仿宋_GB2312"/>
          <w:sz w:val="32"/>
        </w:rPr>
        <w:t>提升工作、</w:t>
      </w:r>
      <w:r>
        <w:rPr>
          <w:rFonts w:ascii="Times New Roman" w:hAnsi="Times New Roman" w:eastAsia="仿宋_GB2312"/>
          <w:sz w:val="32"/>
        </w:rPr>
        <w:t>服务群众中形成共同价值追求，</w:t>
      </w:r>
      <w:r>
        <w:rPr>
          <w:rFonts w:hint="eastAsia" w:ascii="Times New Roman" w:hAnsi="Times New Roman" w:eastAsia="仿宋_GB2312"/>
          <w:sz w:val="32"/>
        </w:rPr>
        <w:t>助力体育工作水平提升。例如，充分发挥社会体育指导员的知识和经验优势，为他们提供广阔的发展空间和成长平台。通过开展业务培训、技能竞赛等活动，提高体育工作者的专业素质和业务能力，并将其有效运用于全民健身普及及赛事活动开展之中，同时建立健全激励机制，激发广大体育工作者干事创业的热情和积极性。</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w:t>
      </w:r>
      <w:r>
        <w:rPr>
          <w:rFonts w:hint="eastAsia" w:ascii="楷体_GB2312" w:hAnsi="楷体_GB2312" w:eastAsia="楷体_GB2312" w:cs="楷体_GB2312"/>
          <w:b/>
          <w:bCs/>
          <w:sz w:val="32"/>
          <w:lang w:eastAsia="zh-CN"/>
        </w:rPr>
        <w:t>二</w:t>
      </w:r>
      <w:r>
        <w:rPr>
          <w:rFonts w:hint="eastAsia" w:ascii="楷体_GB2312" w:hAnsi="楷体_GB2312" w:eastAsia="楷体_GB2312" w:cs="楷体_GB2312"/>
          <w:b/>
          <w:bCs/>
          <w:sz w:val="32"/>
        </w:rPr>
        <w:t>）坚持“实干”为本，激发担当作为动力</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实干是推动工作的关键。党的十八大以来，以习近平同志为核心的党中央弘扬实干精神、强化责任担当，持之以恒推进高质量发展，引领各地区、各部门、各单位立足实际谋实策、出实招、求实效。一锤接着一锤敲，一项任务、一项任务推进，一个目标、一个目标达成，步步为营、久久为功，以钉钉子精神把宏伟蓝图化为生动实践。</w:t>
      </w:r>
      <w:r>
        <w:rPr>
          <w:rFonts w:ascii="Times New Roman" w:hAnsi="Times New Roman" w:eastAsia="仿宋_GB2312"/>
          <w:sz w:val="32"/>
        </w:rPr>
        <w:t>落实中央八项规定精神是破除形式主义积弊、激发实干动能的关键抓手，其核心逻辑在于通过作风革新铲除阻碍实干的制度性障碍和思想痼疾，构建崇尚实践、激励担当的治理生态。</w:t>
      </w:r>
      <w:r>
        <w:rPr>
          <w:rFonts w:hint="eastAsia" w:ascii="Times New Roman" w:hAnsi="Times New Roman" w:eastAsia="仿宋_GB2312"/>
          <w:sz w:val="32"/>
        </w:rPr>
        <w:t>我们要大力弘扬实干精神，以钉钉子的精神抓好各项工作落实，确保朝阳体育事业和体育产业发展取得实实在在的成效。</w:t>
      </w:r>
    </w:p>
    <w:p>
      <w:pPr>
        <w:spacing w:line="560" w:lineRule="exact"/>
        <w:ind w:firstLine="643" w:firstLineChars="200"/>
        <w:rPr>
          <w:rFonts w:ascii="Times New Roman" w:hAnsi="Times New Roman" w:eastAsia="仿宋_GB2312"/>
          <w:sz w:val="32"/>
          <w:szCs w:val="32"/>
        </w:rPr>
      </w:pPr>
      <w:r>
        <w:rPr>
          <w:rFonts w:hint="eastAsia" w:eastAsia="仿宋_GB2312"/>
          <w:b/>
          <w:sz w:val="32"/>
          <w:szCs w:val="32"/>
        </w:rPr>
        <w:t>一是构建全民健身新体系。</w:t>
      </w:r>
      <w:r>
        <w:rPr>
          <w:rFonts w:hint="eastAsia" w:ascii="Times New Roman" w:hAnsi="Times New Roman" w:eastAsia="仿宋_GB2312"/>
          <w:b/>
          <w:bCs/>
          <w:sz w:val="32"/>
          <w:szCs w:val="32"/>
        </w:rPr>
        <w:t>织密多维健身设施网络，</w:t>
      </w:r>
      <w:r>
        <w:rPr>
          <w:rFonts w:hint="eastAsia" w:ascii="Times New Roman" w:hAnsi="Times New Roman" w:eastAsia="仿宋_GB2312"/>
          <w:bCs/>
          <w:sz w:val="32"/>
          <w:szCs w:val="32"/>
        </w:rPr>
        <w:t>实施体育设施立体嵌入工程，重点推进“体</w:t>
      </w:r>
      <w:r>
        <w:rPr>
          <w:rFonts w:hint="eastAsia" w:ascii="Times New Roman" w:hAnsi="Times New Roman" w:eastAsia="仿宋_GB2312"/>
          <w:sz w:val="32"/>
          <w:szCs w:val="32"/>
        </w:rPr>
        <w:t>育设施进公园”，在既有（新建）公园引入智能健身步道、全年龄运动区，重点建设好来广营体育公园、颐堤港体育公园、第四使馆区等项目，实施新建居住区体育设施配建标准，推动既有（新建）社区设施智慧化改造，确保2030年人均体育场地面积保持在3.3平方米以上。</w:t>
      </w:r>
      <w:bookmarkStart w:id="0" w:name="_Toc26064"/>
      <w:bookmarkStart w:id="1" w:name="_Toc19222"/>
      <w:bookmarkStart w:id="2" w:name="_Toc19537"/>
      <w:bookmarkStart w:id="3" w:name="_Toc28706"/>
      <w:bookmarkStart w:id="4" w:name="_Toc25798"/>
      <w:bookmarkStart w:id="5" w:name="_Toc13890"/>
      <w:bookmarkStart w:id="6" w:name="_Toc27087"/>
      <w:bookmarkStart w:id="7" w:name="_Toc26894"/>
      <w:bookmarkStart w:id="8" w:name="_Toc4488"/>
      <w:bookmarkStart w:id="9" w:name="_Toc32499"/>
      <w:bookmarkStart w:id="10" w:name="_Toc25088"/>
      <w:bookmarkStart w:id="11" w:name="_Toc31545"/>
      <w:bookmarkStart w:id="12" w:name="_Toc3416"/>
      <w:bookmarkStart w:id="13" w:name="_Toc18622"/>
      <w:bookmarkStart w:id="14" w:name="_Toc22483"/>
      <w:bookmarkStart w:id="15" w:name="_Toc1175"/>
      <w:bookmarkStart w:id="16" w:name="_Toc14466"/>
      <w:r>
        <w:rPr>
          <w:rFonts w:hint="eastAsia" w:ascii="Times New Roman" w:hAnsi="Times New Roman" w:eastAsia="仿宋_GB2312"/>
          <w:b/>
          <w:sz w:val="32"/>
          <w:szCs w:val="32"/>
        </w:rPr>
        <w:t>构建分层群体赛事体系，</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hint="eastAsia" w:ascii="Times New Roman" w:hAnsi="Times New Roman" w:eastAsia="仿宋_GB2312"/>
          <w:sz w:val="32"/>
          <w:szCs w:val="32"/>
        </w:rPr>
        <w:t>打造</w:t>
      </w:r>
      <w:r>
        <w:rPr>
          <w:rFonts w:hint="eastAsia" w:ascii="Times New Roman" w:hAnsi="Times New Roman" w:eastAsia="仿宋_GB2312" w:cs="宋体"/>
          <w:sz w:val="32"/>
          <w:szCs w:val="32"/>
        </w:rPr>
        <w:t>“3+N+1”的立体化模式，以“CYBA”朝阳篮球联赛、“CYTA”朝阳网球联赛、新年徒步活动3大精品IP赛事为引领，以时尚运动、三大球、三小球等N项多元赛事活动集群为支撑，以1个全民健身数字体育运动会为延展，为健身爱好者构建起覆盖全年龄、全水平、全兴趣的立体化赛事活动场景。</w:t>
      </w:r>
      <w:bookmarkStart w:id="17" w:name="_Toc27306"/>
      <w:bookmarkStart w:id="18" w:name="_Toc23927"/>
      <w:bookmarkStart w:id="19" w:name="_Toc8569"/>
      <w:bookmarkStart w:id="20" w:name="_Toc1743"/>
      <w:bookmarkStart w:id="21" w:name="_Toc23742"/>
      <w:bookmarkStart w:id="22" w:name="_Toc30444"/>
      <w:bookmarkStart w:id="23" w:name="_Toc18018"/>
      <w:bookmarkStart w:id="24" w:name="_Toc24237"/>
      <w:bookmarkStart w:id="25" w:name="_Toc6492"/>
      <w:bookmarkStart w:id="26" w:name="_Toc7594"/>
      <w:bookmarkStart w:id="27" w:name="_Toc16529"/>
      <w:bookmarkStart w:id="28" w:name="_Toc20196"/>
      <w:bookmarkStart w:id="29" w:name="_Toc29518"/>
      <w:bookmarkStart w:id="30" w:name="_Toc31374"/>
      <w:bookmarkStart w:id="31" w:name="_Toc20789"/>
      <w:bookmarkStart w:id="32" w:name="_Toc15013"/>
      <w:bookmarkStart w:id="33" w:name="_Toc32600"/>
      <w:r>
        <w:rPr>
          <w:rFonts w:hint="eastAsia" w:ascii="Times New Roman" w:hAnsi="Times New Roman" w:eastAsia="仿宋_GB2312" w:cs="宋体"/>
          <w:b/>
          <w:sz w:val="32"/>
          <w:szCs w:val="32"/>
        </w:rPr>
        <w:t>深化体医融合，</w:t>
      </w:r>
      <w:r>
        <w:rPr>
          <w:rFonts w:hint="eastAsia" w:eastAsia="仿宋_GB2312" w:cs="宋体"/>
          <w:sz w:val="32"/>
          <w:szCs w:val="32"/>
        </w:rPr>
        <w:t>深化体医融合，加强体育部门与医疗部门合作，通过开展体重管理和慢性病运动防控指导等方式，将运动健身项目纳入超重及高血压、糖尿病等慢病管理方案。</w:t>
      </w:r>
      <w:r>
        <w:rPr>
          <w:rFonts w:hint="eastAsia" w:ascii="Times New Roman" w:hAnsi="Times New Roman" w:eastAsia="仿宋_GB2312"/>
          <w:b/>
          <w:sz w:val="32"/>
          <w:szCs w:val="32"/>
        </w:rPr>
        <w:t>创新智慧健身多元场景，</w:t>
      </w:r>
      <w:r>
        <w:rPr>
          <w:rFonts w:hint="eastAsia" w:ascii="Times New Roman" w:hAnsi="Times New Roman" w:eastAsia="仿宋_GB2312"/>
          <w:sz w:val="32"/>
          <w:szCs w:val="32"/>
        </w:rPr>
        <w:t>整合“健行朝阳”电子地图、体育消费导航等功能，建成全市首个区级全民健身智慧云平台，</w:t>
      </w:r>
      <w:r>
        <w:rPr>
          <w:rFonts w:hint="eastAsia" w:eastAsia="仿宋_GB2312"/>
          <w:sz w:val="32"/>
        </w:rPr>
        <w:t>实现全区全民健身体育场地设施动态管理。</w:t>
      </w:r>
      <w:r>
        <w:rPr>
          <w:rFonts w:ascii="Times New Roman" w:hAnsi="Times New Roman" w:eastAsia="仿宋_GB2312"/>
          <w:bCs/>
          <w:sz w:val="32"/>
          <w:szCs w:val="32"/>
        </w:rPr>
        <w:t>到20</w:t>
      </w:r>
      <w:r>
        <w:rPr>
          <w:rFonts w:hint="eastAsia" w:ascii="Times New Roman" w:hAnsi="Times New Roman" w:eastAsia="仿宋_GB2312"/>
          <w:bCs/>
          <w:sz w:val="32"/>
          <w:szCs w:val="32"/>
        </w:rPr>
        <w:t>30</w:t>
      </w:r>
      <w:r>
        <w:rPr>
          <w:rFonts w:ascii="Times New Roman" w:hAnsi="Times New Roman" w:eastAsia="仿宋_GB2312"/>
          <w:bCs/>
          <w:sz w:val="32"/>
          <w:szCs w:val="32"/>
        </w:rPr>
        <w:t>年，体育健身成为群众生活方式新常态，经常参加体育锻炼人数比例达到</w:t>
      </w:r>
      <w:r>
        <w:rPr>
          <w:rFonts w:hint="eastAsia" w:ascii="Times New Roman" w:hAnsi="Times New Roman" w:eastAsia="仿宋_GB2312"/>
          <w:bCs/>
          <w:sz w:val="32"/>
          <w:szCs w:val="32"/>
        </w:rPr>
        <w:t>55</w:t>
      </w:r>
      <w:r>
        <w:rPr>
          <w:rFonts w:ascii="Times New Roman" w:hAnsi="Times New Roman" w:eastAsia="仿宋_GB2312"/>
          <w:bCs/>
          <w:sz w:val="32"/>
          <w:szCs w:val="32"/>
        </w:rPr>
        <w:t>%以上，国民体质合格率达到90%以上。</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742"/>
      <w:bookmarkStart w:id="35" w:name="_Toc9889"/>
      <w:bookmarkStart w:id="36" w:name="_Toc19213"/>
      <w:bookmarkStart w:id="37" w:name="_Toc4087"/>
      <w:bookmarkStart w:id="38" w:name="_Toc32286"/>
      <w:bookmarkStart w:id="39" w:name="_Toc10491"/>
      <w:bookmarkStart w:id="40" w:name="_Toc17836"/>
      <w:bookmarkStart w:id="41" w:name="_Toc10870"/>
      <w:bookmarkStart w:id="42" w:name="_Toc16122"/>
      <w:bookmarkStart w:id="43" w:name="_Toc28813"/>
      <w:bookmarkStart w:id="44" w:name="_Toc2219"/>
      <w:bookmarkStart w:id="45" w:name="_Toc5843"/>
      <w:bookmarkStart w:id="46" w:name="_Toc2854"/>
      <w:bookmarkStart w:id="47" w:name="_Toc31022"/>
      <w:bookmarkStart w:id="48" w:name="_Toc30859"/>
      <w:bookmarkStart w:id="49" w:name="_Toc27736"/>
      <w:bookmarkStart w:id="50" w:name="_Toc25160"/>
    </w:p>
    <w:p>
      <w:pPr>
        <w:spacing w:line="560" w:lineRule="exact"/>
        <w:ind w:firstLine="643" w:firstLineChars="200"/>
        <w:rPr>
          <w:rFonts w:ascii="仿宋_GB2312" w:eastAsia="仿宋_GB2312"/>
          <w:sz w:val="32"/>
          <w:szCs w:val="32"/>
        </w:rPr>
      </w:pPr>
      <w:r>
        <w:rPr>
          <w:rFonts w:hint="eastAsia" w:eastAsia="仿宋_GB2312"/>
          <w:b/>
          <w:sz w:val="32"/>
          <w:szCs w:val="32"/>
        </w:rPr>
        <w:t>二是巩固青少年竞技优势</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Start w:id="51" w:name="_Toc8267"/>
      <w:bookmarkStart w:id="52" w:name="_Toc24209"/>
      <w:bookmarkStart w:id="53" w:name="_Toc2237"/>
      <w:bookmarkStart w:id="54" w:name="_Toc29055"/>
      <w:bookmarkStart w:id="55" w:name="_Toc6241"/>
      <w:bookmarkStart w:id="56" w:name="_Toc25524"/>
      <w:bookmarkStart w:id="57" w:name="_Toc20024"/>
      <w:bookmarkStart w:id="58" w:name="_Toc4592"/>
      <w:bookmarkStart w:id="59" w:name="_Toc22950"/>
      <w:bookmarkStart w:id="60" w:name="_Toc1598"/>
      <w:bookmarkStart w:id="61" w:name="_Toc25810"/>
      <w:bookmarkStart w:id="62" w:name="_Toc15290"/>
      <w:bookmarkStart w:id="63" w:name="_Toc29669"/>
      <w:bookmarkStart w:id="64" w:name="_Toc30096"/>
      <w:bookmarkStart w:id="65" w:name="_Toc5441"/>
      <w:bookmarkStart w:id="66" w:name="_Toc14225"/>
      <w:bookmarkStart w:id="67" w:name="_Toc700"/>
      <w:r>
        <w:rPr>
          <w:rFonts w:hint="eastAsia" w:eastAsia="仿宋_GB2312"/>
          <w:b/>
          <w:sz w:val="32"/>
          <w:szCs w:val="32"/>
        </w:rPr>
        <w:t>。</w:t>
      </w:r>
      <w:r>
        <w:rPr>
          <w:rFonts w:hint="eastAsia" w:ascii="仿宋_GB2312" w:hAnsi="Times New Roman" w:eastAsia="仿宋_GB2312"/>
          <w:b/>
          <w:sz w:val="32"/>
          <w:szCs w:val="32"/>
        </w:rPr>
        <w:t>深化体教融合机制改革</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hint="eastAsia" w:ascii="仿宋_GB2312" w:eastAsia="仿宋_GB2312"/>
          <w:b/>
          <w:bCs/>
          <w:sz w:val="32"/>
          <w:szCs w:val="32"/>
        </w:rPr>
        <w:t>，</w:t>
      </w:r>
      <w:r>
        <w:rPr>
          <w:rFonts w:hint="eastAsia" w:ascii="Times New Roman" w:hAnsi="Times New Roman" w:eastAsia="仿宋_GB2312"/>
          <w:sz w:val="32"/>
          <w:szCs w:val="32"/>
        </w:rPr>
        <w:t>实施“双技能达标工程”，促进全区中小学生掌握2项以上运动技能，打造“三点半后体育活动”特色品牌，共同推动学生运动习惯终身化。</w:t>
      </w:r>
      <w:bookmarkStart w:id="68" w:name="_Toc3455"/>
      <w:bookmarkStart w:id="69" w:name="_Toc2841"/>
      <w:bookmarkStart w:id="70" w:name="_Toc21917"/>
      <w:bookmarkStart w:id="71" w:name="_Toc12547"/>
      <w:bookmarkStart w:id="72" w:name="_Toc20377"/>
      <w:bookmarkStart w:id="73" w:name="_Toc19911"/>
      <w:bookmarkStart w:id="74" w:name="_Toc15796"/>
      <w:bookmarkStart w:id="75" w:name="_Toc22418"/>
      <w:bookmarkStart w:id="76" w:name="_Toc24921"/>
      <w:bookmarkStart w:id="77" w:name="_Toc12936"/>
      <w:bookmarkStart w:id="78" w:name="_Toc23072"/>
      <w:bookmarkStart w:id="79" w:name="_Toc18548"/>
      <w:bookmarkStart w:id="80" w:name="_Toc9992"/>
      <w:bookmarkStart w:id="81" w:name="_Toc11359"/>
      <w:bookmarkStart w:id="82" w:name="_Toc32001"/>
      <w:bookmarkStart w:id="83" w:name="_Toc15062"/>
      <w:bookmarkStart w:id="84" w:name="_Toc5040"/>
      <w:r>
        <w:rPr>
          <w:rFonts w:hint="eastAsia" w:ascii="仿宋_GB2312" w:hAnsi="Times New Roman" w:eastAsia="仿宋_GB2312"/>
          <w:b/>
          <w:sz w:val="32"/>
          <w:szCs w:val="32"/>
        </w:rPr>
        <w:t>优化项目布局体系</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Pr>
          <w:rFonts w:hint="eastAsia" w:ascii="仿宋_GB2312" w:hAnsi="Times New Roman" w:eastAsia="仿宋_GB2312"/>
          <w:b/>
          <w:sz w:val="32"/>
          <w:szCs w:val="32"/>
        </w:rPr>
        <w:t>，</w:t>
      </w:r>
      <w:r>
        <w:rPr>
          <w:rFonts w:hint="eastAsia" w:ascii="Times New Roman" w:hAnsi="Times New Roman" w:eastAsia="仿宋_GB2312"/>
          <w:sz w:val="32"/>
          <w:szCs w:val="32"/>
        </w:rPr>
        <w:t>对标总局“633”项目工程，根据自身优劣势调整项目布局和训练体系。聚焦游泳、射击、皮划艇和赛艇等优势项目，确保市运会、市冬运会实现项目全覆盖，团体总分和金牌总数位居前列。举办、承办各级别青少年体育比赛，加大“三大球”、网球、时尚运动等赛事的举办和创新力度，提升青少年区级联赛质量和加速联赛品牌化进程。</w:t>
      </w:r>
      <w:bookmarkStart w:id="85" w:name="_Toc5909"/>
      <w:bookmarkStart w:id="86" w:name="_Toc8435"/>
      <w:bookmarkStart w:id="87" w:name="_Toc20635"/>
      <w:bookmarkStart w:id="88" w:name="_Toc31709"/>
      <w:bookmarkStart w:id="89" w:name="_Toc212"/>
      <w:bookmarkStart w:id="90" w:name="_Toc6828"/>
      <w:bookmarkStart w:id="91" w:name="_Toc25356"/>
      <w:bookmarkStart w:id="92" w:name="_Toc4595"/>
      <w:bookmarkStart w:id="93" w:name="_Toc7273"/>
      <w:bookmarkStart w:id="94" w:name="_Toc30"/>
      <w:bookmarkStart w:id="95" w:name="_Toc1185"/>
      <w:bookmarkStart w:id="96" w:name="_Toc1903"/>
      <w:bookmarkStart w:id="97" w:name="_Toc424"/>
      <w:bookmarkStart w:id="98" w:name="_Toc8928"/>
      <w:bookmarkStart w:id="99" w:name="_Toc31807"/>
      <w:bookmarkStart w:id="100" w:name="_Toc15952"/>
      <w:bookmarkStart w:id="101" w:name="_Toc25137"/>
      <w:r>
        <w:rPr>
          <w:rFonts w:hint="eastAsia" w:ascii="仿宋_GB2312" w:hAnsi="Times New Roman" w:eastAsia="仿宋_GB2312"/>
          <w:b/>
          <w:sz w:val="32"/>
          <w:szCs w:val="32"/>
        </w:rPr>
        <w:t>拓宽社会协同发展路径</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Pr>
          <w:rFonts w:hint="eastAsia" w:ascii="仿宋_GB2312" w:hAnsi="Times New Roman" w:eastAsia="仿宋_GB2312"/>
          <w:b/>
          <w:sz w:val="32"/>
          <w:szCs w:val="32"/>
        </w:rPr>
        <w:t>，</w:t>
      </w:r>
      <w:r>
        <w:rPr>
          <w:rFonts w:hint="eastAsia" w:ascii="仿宋_GB2312" w:eastAsia="仿宋_GB2312"/>
          <w:sz w:val="32"/>
          <w:szCs w:val="32"/>
        </w:rPr>
        <w:t>构建“政社校企”联动机制，在足球、击剑等市场化较好的项目中加大社会俱乐部参与力度、创新参与形式，支持各类社会力量举办多种形式的青训基地、冬夏令营，为高质量人才选拔和队伍锻炼提供更多选择。</w:t>
      </w:r>
    </w:p>
    <w:p>
      <w:pPr>
        <w:spacing w:line="560" w:lineRule="exact"/>
        <w:ind w:firstLine="643" w:firstLineChars="200"/>
        <w:rPr>
          <w:rFonts w:hint="eastAsia" w:eastAsia="仿宋_GB2312"/>
          <w:sz w:val="32"/>
          <w:szCs w:val="32"/>
        </w:rPr>
      </w:pPr>
      <w:bookmarkStart w:id="102" w:name="_Toc232"/>
      <w:bookmarkStart w:id="103" w:name="_Toc31485"/>
      <w:bookmarkStart w:id="104" w:name="_Toc6283"/>
      <w:bookmarkStart w:id="105" w:name="_Toc11020"/>
      <w:bookmarkStart w:id="106" w:name="_Toc20118"/>
      <w:bookmarkStart w:id="107" w:name="_Toc3874"/>
      <w:bookmarkStart w:id="108" w:name="_Toc4114"/>
      <w:bookmarkStart w:id="109" w:name="_Toc28546"/>
      <w:bookmarkStart w:id="110" w:name="_Toc16024"/>
      <w:bookmarkStart w:id="111" w:name="_Toc10913"/>
      <w:bookmarkStart w:id="112" w:name="_Toc2349"/>
      <w:bookmarkStart w:id="113" w:name="_Toc28132"/>
      <w:bookmarkStart w:id="114" w:name="_Toc28837"/>
      <w:bookmarkStart w:id="115" w:name="_Toc12774"/>
      <w:bookmarkStart w:id="116" w:name="_Toc22732"/>
      <w:bookmarkStart w:id="117" w:name="_Toc1423"/>
      <w:bookmarkStart w:id="118" w:name="_Toc1646"/>
      <w:r>
        <w:rPr>
          <w:rFonts w:hint="eastAsia" w:eastAsia="仿宋_GB2312"/>
          <w:b/>
          <w:sz w:val="32"/>
          <w:szCs w:val="32"/>
        </w:rPr>
        <w:t>三是培育体育产业新动能</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Pr>
          <w:rFonts w:hint="eastAsia" w:eastAsia="仿宋_GB2312"/>
          <w:b/>
          <w:sz w:val="32"/>
          <w:szCs w:val="32"/>
        </w:rPr>
        <w:t>。</w:t>
      </w:r>
      <w:bookmarkStart w:id="119" w:name="_Toc32622"/>
      <w:bookmarkStart w:id="120" w:name="_Toc8324"/>
      <w:bookmarkStart w:id="121" w:name="_Toc28464"/>
      <w:bookmarkStart w:id="122" w:name="_Toc5994"/>
      <w:bookmarkStart w:id="123" w:name="_Toc15516"/>
      <w:bookmarkStart w:id="124" w:name="_Toc14064"/>
      <w:bookmarkStart w:id="125" w:name="_Toc20128"/>
      <w:bookmarkStart w:id="126" w:name="_Toc17620"/>
      <w:bookmarkStart w:id="127" w:name="_Toc17059"/>
      <w:bookmarkStart w:id="128" w:name="_Toc15929"/>
      <w:bookmarkStart w:id="129" w:name="_Toc2117"/>
      <w:bookmarkStart w:id="130" w:name="_Toc12535"/>
      <w:bookmarkStart w:id="131" w:name="_Toc22562"/>
      <w:bookmarkStart w:id="132" w:name="_Toc27457"/>
      <w:bookmarkStart w:id="133" w:name="_Toc27157"/>
      <w:bookmarkStart w:id="134" w:name="_Toc28019"/>
      <w:bookmarkStart w:id="135" w:name="_Toc13119"/>
      <w:r>
        <w:rPr>
          <w:rFonts w:hint="eastAsia" w:eastAsia="仿宋_GB2312"/>
          <w:b/>
          <w:sz w:val="32"/>
          <w:szCs w:val="32"/>
        </w:rPr>
        <w:t>推进国家体育总局促进体育消费和赛事经济试点建设，</w:t>
      </w:r>
      <w:r>
        <w:rPr>
          <w:rFonts w:hint="eastAsia" w:eastAsia="仿宋_GB2312"/>
          <w:sz w:val="32"/>
          <w:szCs w:val="32"/>
        </w:rPr>
        <w:t>打造国际赛事聚集区，</w:t>
      </w:r>
      <w:r>
        <w:rPr>
          <w:rFonts w:hint="eastAsia" w:ascii="Times New Roman" w:hAnsi="Times New Roman" w:eastAsia="仿宋_GB2312"/>
          <w:sz w:val="32"/>
          <w:szCs w:val="32"/>
        </w:rPr>
        <w:t>进一步优化体育消费和赛事经济发展环境，丰富赛事活动供给，引入2项具有国际影响力的赛事，打造1项具有国际影响力的品牌赛事，</w:t>
      </w:r>
      <w:r>
        <w:rPr>
          <w:rFonts w:hint="eastAsia" w:eastAsia="仿宋_GB2312"/>
          <w:sz w:val="32"/>
          <w:szCs w:val="32"/>
        </w:rPr>
        <w:t>提升朝阳区的城市形象和国际知名度。发展“比赛日经济”，</w:t>
      </w:r>
      <w:r>
        <w:rPr>
          <w:rFonts w:hint="eastAsia" w:ascii="仿宋_GB2312" w:hAnsi="仿宋_GB2312" w:eastAsia="仿宋_GB2312" w:cs="仿宋_GB2312"/>
          <w:sz w:val="32"/>
          <w:szCs w:val="32"/>
        </w:rPr>
        <w:t>推动文商体旅深度融合，</w:t>
      </w:r>
      <w:r>
        <w:rPr>
          <w:rFonts w:hint="eastAsia" w:ascii="Times New Roman" w:hAnsi="Times New Roman" w:eastAsia="仿宋_GB2312"/>
          <w:sz w:val="32"/>
          <w:szCs w:val="32"/>
        </w:rPr>
        <w:t>提高赛事经济的综合效益</w:t>
      </w:r>
      <w:r>
        <w:rPr>
          <w:rFonts w:hint="eastAsia" w:eastAsia="仿宋_GB2312"/>
          <w:sz w:val="32"/>
          <w:szCs w:val="32"/>
        </w:rPr>
        <w:t>。</w:t>
      </w:r>
      <w:r>
        <w:rPr>
          <w:rFonts w:hint="eastAsia" w:ascii="仿宋_GB2312" w:hAnsi="仿宋_GB2312" w:eastAsia="仿宋_GB2312" w:cs="仿宋_GB2312"/>
          <w:b/>
          <w:bCs/>
          <w:sz w:val="32"/>
          <w:szCs w:val="32"/>
        </w:rPr>
        <w:t>深化“国家网球示范区”建设，</w:t>
      </w:r>
      <w:r>
        <w:rPr>
          <w:rFonts w:hint="eastAsia" w:ascii="仿宋_GB2312" w:eastAsia="仿宋_GB2312"/>
          <w:sz w:val="32"/>
          <w:szCs w:val="32"/>
        </w:rPr>
        <w:t>以中国网球公开赛为核心，大力</w:t>
      </w:r>
      <w:r>
        <w:rPr>
          <w:rFonts w:hint="eastAsia" w:ascii="Times New Roman" w:hAnsi="Times New Roman" w:eastAsia="仿宋_GB2312"/>
          <w:sz w:val="32"/>
          <w:szCs w:val="32"/>
        </w:rPr>
        <w:t>提升中国网球公开赛的赛事品质及国际影响力，持续打造“朝阳网球节”，发挥“因为一个球，爱上一座城”的品牌聚集效应，</w:t>
      </w:r>
      <w:r>
        <w:rPr>
          <w:rFonts w:hint="eastAsia" w:ascii="仿宋_GB2312" w:hAnsi="仿宋_GB2312" w:eastAsia="仿宋_GB2312" w:cs="仿宋_GB2312"/>
          <w:bCs/>
          <w:sz w:val="32"/>
          <w:szCs w:val="32"/>
        </w:rPr>
        <w:t>释放“网球</w:t>
      </w:r>
      <w:r>
        <w:rPr>
          <w:rFonts w:ascii="仿宋_GB2312" w:hAnsi="仿宋_GB2312" w:eastAsia="仿宋_GB2312" w:cs="仿宋_GB2312"/>
          <w:bCs/>
          <w:sz w:val="32"/>
          <w:szCs w:val="32"/>
        </w:rPr>
        <w:t>+”经济动能</w:t>
      </w:r>
      <w:r>
        <w:rPr>
          <w:rFonts w:hint="eastAsia" w:ascii="Times New Roman" w:hAnsi="Times New Roman" w:eastAsia="仿宋_GB2312"/>
          <w:sz w:val="32"/>
          <w:szCs w:val="32"/>
        </w:rPr>
        <w: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hint="eastAsia" w:ascii="Times New Roman" w:hAnsi="Times New Roman" w:eastAsia="仿宋_GB2312"/>
          <w:b/>
          <w:sz w:val="32"/>
          <w:szCs w:val="32"/>
        </w:rPr>
        <w:t>培育壮大产业主体</w:t>
      </w:r>
      <w:r>
        <w:rPr>
          <w:rFonts w:hint="eastAsia" w:eastAsia="仿宋_GB2312"/>
          <w:b/>
          <w:bCs/>
          <w:iCs/>
          <w:sz w:val="32"/>
          <w:szCs w:val="32"/>
        </w:rPr>
        <w:t>，</w:t>
      </w:r>
      <w:r>
        <w:rPr>
          <w:rFonts w:hint="eastAsia" w:eastAsia="仿宋_GB2312"/>
          <w:sz w:val="32"/>
        </w:rPr>
        <w:t>吸引和打造各类标杆示范体育企业，鼓励体育企业回迁和中小企业升规入统，鼓励体育组织和体育明星在朝发展，</w:t>
      </w:r>
      <w:r>
        <w:rPr>
          <w:rFonts w:hint="eastAsia" w:eastAsia="仿宋_GB2312"/>
          <w:sz w:val="32"/>
          <w:szCs w:val="32"/>
        </w:rPr>
        <w:t>支持有条件的体育企业发展成为“平台型企业”，重点培育或引进体育赛事领域企业，吸引赛事运营、场馆服务、传媒制作等上下游企业集聚。争取到</w:t>
      </w:r>
      <w:r>
        <w:rPr>
          <w:rFonts w:ascii="Times New Roman" w:hAnsi="Times New Roman" w:eastAsia="仿宋_GB2312"/>
          <w:sz w:val="32"/>
          <w:szCs w:val="32"/>
        </w:rPr>
        <w:t>2030</w:t>
      </w:r>
      <w:r>
        <w:rPr>
          <w:rFonts w:hint="eastAsia" w:eastAsia="仿宋_GB2312"/>
          <w:sz w:val="32"/>
          <w:szCs w:val="32"/>
        </w:rPr>
        <w:t>年体育行业营业收入达到</w:t>
      </w:r>
      <w:r>
        <w:rPr>
          <w:rFonts w:ascii="Times New Roman" w:hAnsi="Times New Roman" w:eastAsia="仿宋_GB2312"/>
          <w:sz w:val="32"/>
          <w:szCs w:val="32"/>
        </w:rPr>
        <w:t>48</w:t>
      </w:r>
      <w:r>
        <w:rPr>
          <w:rFonts w:hint="eastAsia" w:eastAsia="仿宋_GB2312"/>
          <w:sz w:val="32"/>
          <w:szCs w:val="32"/>
        </w:rPr>
        <w:t>亿元。</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（三）坚持“创新”为魂，破解体育发展难题</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创新是引领发展的第一动力。党的十八大以来，以习近平同志为核心的党中央把创新摆在国家发展全局的核心位置，坚定不移实施创新驱动发展战略，推动全社会创新活力竞相迸发。</w:t>
      </w:r>
      <w:r>
        <w:rPr>
          <w:rFonts w:ascii="Times New Roman" w:hAnsi="Times New Roman" w:eastAsia="仿宋_GB2312"/>
          <w:sz w:val="32"/>
        </w:rPr>
        <w:t>落实中央八项规定精神</w:t>
      </w:r>
      <w:r>
        <w:rPr>
          <w:rFonts w:hint="eastAsia" w:ascii="Times New Roman" w:hAnsi="Times New Roman" w:eastAsia="仿宋_GB2312"/>
          <w:sz w:val="32"/>
        </w:rPr>
        <w:t>对</w:t>
      </w:r>
      <w:r>
        <w:rPr>
          <w:rFonts w:ascii="Times New Roman" w:hAnsi="Times New Roman" w:eastAsia="仿宋_GB2312"/>
          <w:sz w:val="32"/>
        </w:rPr>
        <w:t>创新</w:t>
      </w:r>
      <w:r>
        <w:rPr>
          <w:rFonts w:hint="eastAsia" w:ascii="Times New Roman" w:hAnsi="Times New Roman" w:eastAsia="仿宋_GB2312"/>
          <w:sz w:val="32"/>
        </w:rPr>
        <w:t>更是起到了</w:t>
      </w:r>
      <w:r>
        <w:rPr>
          <w:rFonts w:ascii="Times New Roman" w:hAnsi="Times New Roman" w:eastAsia="仿宋_GB2312"/>
          <w:sz w:val="32"/>
        </w:rPr>
        <w:t>助推</w:t>
      </w:r>
      <w:r>
        <w:rPr>
          <w:rFonts w:hint="eastAsia" w:ascii="Times New Roman" w:hAnsi="Times New Roman" w:eastAsia="仿宋_GB2312"/>
          <w:sz w:val="32"/>
        </w:rPr>
        <w:t>器的</w:t>
      </w:r>
      <w:r>
        <w:rPr>
          <w:rFonts w:ascii="Times New Roman" w:hAnsi="Times New Roman" w:eastAsia="仿宋_GB2312"/>
          <w:sz w:val="32"/>
        </w:rPr>
        <w:t>作用，通过破除体制性障碍、优化创新生态、释放主体活力，</w:t>
      </w:r>
      <w:r>
        <w:rPr>
          <w:rFonts w:hint="eastAsia" w:ascii="Times New Roman" w:hAnsi="Times New Roman" w:eastAsia="仿宋_GB2312"/>
          <w:sz w:val="32"/>
        </w:rPr>
        <w:t>让更多的精力、资源精准地集中关键环节，</w:t>
      </w:r>
      <w:r>
        <w:rPr>
          <w:rFonts w:ascii="Times New Roman" w:hAnsi="Times New Roman" w:eastAsia="仿宋_GB2312"/>
          <w:sz w:val="32"/>
        </w:rPr>
        <w:t>实现从“形式内卷”向“实质创造”的范式变革。</w:t>
      </w:r>
      <w:r>
        <w:rPr>
          <w:rFonts w:hint="eastAsia" w:ascii="Times New Roman" w:hAnsi="Times New Roman" w:eastAsia="仿宋_GB2312"/>
          <w:sz w:val="32"/>
        </w:rPr>
        <w:t>面对体育事业和体育产业发展中出现的新情况、新问题，我们要敢于创新、善于创新，以创新思维和创新举措破解发展难题。</w:t>
      </w:r>
    </w:p>
    <w:p>
      <w:pPr>
        <w:spacing w:line="560" w:lineRule="exact"/>
        <w:ind w:firstLine="643" w:firstLineChars="200"/>
        <w:rPr>
          <w:rFonts w:hint="eastAsia" w:ascii="Times New Roman" w:hAnsi="Times New Roman" w:eastAsia="仿宋_GB2312"/>
          <w:sz w:val="32"/>
        </w:rPr>
      </w:pPr>
      <w:r>
        <w:rPr>
          <w:rFonts w:hint="eastAsia" w:ascii="Times New Roman" w:hAnsi="Times New Roman" w:eastAsia="仿宋_GB2312"/>
          <w:b/>
          <w:sz w:val="32"/>
        </w:rPr>
        <w:t>一是聚焦八大突破口，以创新促进工作提升。</w:t>
      </w:r>
      <w:r>
        <w:rPr>
          <w:rFonts w:hint="eastAsia" w:ascii="Times New Roman" w:hAnsi="Times New Roman" w:eastAsia="仿宋_GB2312"/>
          <w:sz w:val="32"/>
        </w:rPr>
        <w:t>朝阳体育目前正处于变革发展的关键期，机遇与挑战并存，在之前的会议上，我也跟大家系统梳理了八大方面的突破口，即国家促进体育消费和赛事经济试点、国家网球示范区、北京双奥赛事名城、全民健身模范城市、青少年体育后备人才培养基地、北京市冰雪运动聚集区、北京市体育产业发达地区、数字体育先行探索区。聚焦这些关键突破口，我们要主动作为，积极借鉴先进经验，大胆创新探索，形成朝阳模式，打造朝阳样板，激发体育领域创新活力，建设既有创新活力、又有朝阳特色的体育强区。</w:t>
      </w:r>
      <w:r>
        <w:rPr>
          <w:rFonts w:hint="eastAsia" w:ascii="Times New Roman" w:hAnsi="Times New Roman" w:eastAsia="仿宋_GB2312"/>
          <w:b/>
          <w:sz w:val="32"/>
        </w:rPr>
        <w:t>二是坚持国际化发展，以开放赋能体育名城建设。</w:t>
      </w:r>
      <w:r>
        <w:rPr>
          <w:rFonts w:hint="eastAsia" w:ascii="Times New Roman" w:hAnsi="Times New Roman" w:eastAsia="仿宋_GB2312"/>
          <w:sz w:val="32"/>
        </w:rPr>
        <w:t>聚焦体育赛事聚集区建设，深化国际赛事引进，加速区域赛事国际化，探索朝阳本土品牌赛事与国际赛事联动或引入国际元素，以赛事举办为契机进一步扩大区域国际知名度和影响力，建设“具有全球影响力的体育强区”。</w:t>
      </w:r>
      <w:r>
        <w:rPr>
          <w:rFonts w:hint="eastAsia" w:ascii="Times New Roman" w:hAnsi="Times New Roman" w:eastAsia="仿宋_GB2312"/>
          <w:b/>
          <w:sz w:val="32"/>
        </w:rPr>
        <w:t>三是坚持产业化发展，以融合激发体育经济活力。</w:t>
      </w:r>
      <w:r>
        <w:rPr>
          <w:rFonts w:hint="eastAsia" w:ascii="Times New Roman" w:hAnsi="Times New Roman" w:eastAsia="仿宋_GB2312"/>
          <w:sz w:val="32"/>
        </w:rPr>
        <w:t>以中国网球公开赛为核心，升级国家网球示范区，打造具有特色的城市“金名片”和城市资产。贯通产业生态，做强产业链条，持续释放文商旅体融合经济动能。积极落实《朝阳区促进体育消费和赛事经济试点工作方案(2025-2027)》，力争成为国家促进体育消费和赛事经济试点中的标杆。培育市场主体，积极做好体育服务，力争早日实现体育行业营业收入目标。</w:t>
      </w:r>
      <w:r>
        <w:rPr>
          <w:rFonts w:hint="eastAsia" w:ascii="Times New Roman" w:hAnsi="Times New Roman" w:eastAsia="仿宋_GB2312"/>
          <w:b/>
          <w:sz w:val="32"/>
        </w:rPr>
        <w:t>四是坚持智慧化发展，以科技驱动体育服务升级。</w:t>
      </w:r>
      <w:r>
        <w:rPr>
          <w:rFonts w:hint="eastAsia" w:ascii="Times New Roman" w:hAnsi="Times New Roman" w:eastAsia="仿宋_GB2312"/>
          <w:sz w:val="32"/>
        </w:rPr>
        <w:t>全民健身中要主动探索智慧健身多元场景，实现科技赋能群众体育参与；青少年竞技人才培养中要创新数据驱动管理模式，提升人才培育精准度与实效性；体育产业中要积极构建现代产业体系，实现服务与智研双轮强化；体育文化建设中要实现多渠道、矩阵化宣传，扩大体育文化传播知晓度和影响力。</w:t>
      </w:r>
    </w:p>
    <w:p>
      <w:pPr>
        <w:spacing w:line="560" w:lineRule="exact"/>
        <w:ind w:firstLine="643" w:firstLineChars="200"/>
        <w:rPr>
          <w:rFonts w:ascii="楷体_GB2312" w:hAnsi="楷体_GB2312" w:eastAsia="楷体_GB2312" w:cs="楷体_GB2312"/>
          <w:b/>
          <w:bCs/>
          <w:sz w:val="32"/>
        </w:rPr>
      </w:pPr>
      <w:r>
        <w:rPr>
          <w:rFonts w:hint="eastAsia" w:ascii="楷体_GB2312" w:hAnsi="楷体_GB2312" w:eastAsia="楷体_GB2312" w:cs="楷体_GB2312"/>
          <w:b/>
          <w:bCs/>
          <w:sz w:val="32"/>
        </w:rPr>
        <w:t>（</w:t>
      </w:r>
      <w:r>
        <w:rPr>
          <w:rFonts w:hint="eastAsia" w:ascii="楷体_GB2312" w:hAnsi="楷体_GB2312" w:eastAsia="楷体_GB2312" w:cs="楷体_GB2312"/>
          <w:b/>
          <w:bCs/>
          <w:sz w:val="32"/>
          <w:lang w:eastAsia="zh-CN"/>
        </w:rPr>
        <w:t>四</w:t>
      </w:r>
      <w:r>
        <w:rPr>
          <w:rFonts w:hint="eastAsia" w:ascii="楷体_GB2312" w:hAnsi="楷体_GB2312" w:eastAsia="楷体_GB2312" w:cs="楷体_GB2312"/>
          <w:b/>
          <w:bCs/>
          <w:sz w:val="32"/>
        </w:rPr>
        <w:t>）坚持“发展”为要，推动朝阳体育全面进步</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发展是解决一切问题的关键。党的十八大以来，以习近平同志为核心的党中央牢牢把握高质量发展这个首要任务，以新发展理念引领经济社会发展全局，推动中国式现代化建设迈出坚实步伐。制定实施中央八项规定，作为新时代全面从严治党的“先手棋”，牵一发而动全身，小切口撬动大变局，推动党的政治领导力、思想引领力、群众组织力、社会号召力显著增强，推动百年大党在革命性锻造中浴火重生，焕发新的生机、新的活力。通过落实中央八项规定，</w:t>
      </w:r>
      <w:r>
        <w:rPr>
          <w:rFonts w:ascii="Times New Roman" w:hAnsi="Times New Roman" w:eastAsia="仿宋_GB2312"/>
          <w:bCs/>
          <w:sz w:val="32"/>
        </w:rPr>
        <w:t>把扭曲资源配置的形式主义消耗，转化为支撑高质量发展的制度红利</w:t>
      </w:r>
      <w:r>
        <w:rPr>
          <w:rFonts w:hint="eastAsia" w:ascii="Times New Roman" w:hAnsi="Times New Roman" w:eastAsia="仿宋_GB2312"/>
          <w:sz w:val="32"/>
        </w:rPr>
        <w:t>，</w:t>
      </w:r>
      <w:r>
        <w:rPr>
          <w:rFonts w:ascii="Times New Roman" w:hAnsi="Times New Roman" w:eastAsia="仿宋_GB2312"/>
          <w:sz w:val="32"/>
        </w:rPr>
        <w:t>在作风革命与发展升级间建立更强</w:t>
      </w:r>
      <w:r>
        <w:rPr>
          <w:rFonts w:hint="eastAsia" w:ascii="Times New Roman" w:hAnsi="Times New Roman" w:eastAsia="仿宋_GB2312"/>
          <w:sz w:val="32"/>
        </w:rPr>
        <w:t>的</w:t>
      </w:r>
      <w:r>
        <w:rPr>
          <w:rFonts w:ascii="Times New Roman" w:hAnsi="Times New Roman" w:eastAsia="仿宋_GB2312"/>
          <w:sz w:val="32"/>
        </w:rPr>
        <w:t>正循环，最终实现习近平总书记强调的 “以优良党风引领社风民风，为发展凝聚磅礴力量”。</w:t>
      </w:r>
      <w:r>
        <w:rPr>
          <w:rFonts w:hint="eastAsia" w:ascii="Times New Roman" w:hAnsi="Times New Roman" w:eastAsia="仿宋_GB2312"/>
          <w:sz w:val="32"/>
        </w:rPr>
        <w:t>我们要紧紧围绕党中央决策部署，紧抓发展机遇，迎接多方挑战，聚焦朝阳区体育事业和产业发展的痛点、难点，因地制宜、精准施策，一个短板、一个短板补齐，一项指标、一项指标提升，一步一个台阶迈进，推动朝阳体育事业和体育产业全面进步。</w:t>
      </w:r>
    </w:p>
    <w:p>
      <w:pPr>
        <w:spacing w:line="560" w:lineRule="exact"/>
        <w:ind w:firstLine="640" w:firstLineChars="200"/>
        <w:rPr>
          <w:rFonts w:ascii="Times New Roman" w:hAnsi="Times New Roman" w:eastAsia="仿宋_GB2312"/>
          <w:b/>
          <w:sz w:val="32"/>
        </w:rPr>
      </w:pPr>
      <w:r>
        <w:rPr>
          <w:rFonts w:hint="eastAsia" w:ascii="Times New Roman" w:hAnsi="Times New Roman" w:eastAsia="仿宋_GB2312"/>
          <w:sz w:val="32"/>
        </w:rPr>
        <w:t>聚焦当前的形势，我区体育事业发展仍然存在一些问题与挑战。</w:t>
      </w:r>
      <w:r>
        <w:rPr>
          <w:rFonts w:hint="eastAsia" w:ascii="Times New Roman" w:hAnsi="Times New Roman" w:eastAsia="仿宋_GB2312"/>
          <w:b/>
          <w:sz w:val="32"/>
        </w:rPr>
        <w:t>一方面，当前体育工作仍然存在很多问题短板。</w:t>
      </w:r>
      <w:r>
        <w:rPr>
          <w:rFonts w:hint="eastAsia" w:ascii="Times New Roman" w:hAnsi="Times New Roman" w:eastAsia="仿宋_GB2312"/>
          <w:sz w:val="32"/>
        </w:rPr>
        <w:t>一是区域经济波动与不确定程度仍较高，可能影响体育事业的投入，降低居民消费的预期和水平，特别是依赖财政投入的全民健身和竞技体育工作影响较大；二是区域间要素和资源竞争进一步加深，在竞技体育成绩和体育产业规模上的激烈比拼，仍需在保持自身优势的同时，提升发展能力和质量；三是赛事安全风险防控的压力仍将较大，大量高水平赛事活动齐聚朝阳，赛事活动场地设施安全、群体性事件等传统安全风险持续存在且有增无减，同时，随着信息技术的广泛应用，网络和数据安全等新型风险日益凸显，对体育活动的组织与管理提出了更高要求。</w:t>
      </w:r>
      <w:r>
        <w:rPr>
          <w:rFonts w:hint="eastAsia" w:ascii="Times New Roman" w:hAnsi="Times New Roman" w:eastAsia="仿宋_GB2312"/>
          <w:b/>
          <w:sz w:val="32"/>
        </w:rPr>
        <w:t>另一方面，我们也要看到，党面临的“四大考验”、“四种危险”将长期存在。</w:t>
      </w:r>
      <w:r>
        <w:rPr>
          <w:rFonts w:hint="eastAsia" w:ascii="Times New Roman" w:hAnsi="Times New Roman" w:eastAsia="仿宋_GB2312"/>
          <w:sz w:val="32"/>
        </w:rPr>
        <w:t>“执政考验”、“改革开放考验”、“市场经济考验”、“外部环境考验”等“四大考验”仍然存在，要求我们必须与时俱进地谋求发展，主动创新探索发展之路。同时，“精神懈怠危险”、“能力不足危险”、“脱离群众危险”、“消极腐败危险”等“四种危险”长期存在，隐形腐败和基层“微腐败”问题仍需持续整治，必须通过持续发展、深化建设等举措予以应对。</w:t>
      </w:r>
    </w:p>
    <w:p>
      <w:pPr>
        <w:spacing w:line="560" w:lineRule="exact"/>
        <w:ind w:firstLine="640" w:firstLineChars="200"/>
        <w:rPr>
          <w:rFonts w:ascii="Times New Roman" w:hAnsi="Times New Roman" w:eastAsia="仿宋_GB2312"/>
          <w:sz w:val="32"/>
        </w:rPr>
      </w:pPr>
      <w:r>
        <w:rPr>
          <w:rFonts w:hint="eastAsia" w:ascii="Times New Roman" w:hAnsi="Times New Roman" w:eastAsia="仿宋_GB2312"/>
          <w:sz w:val="32"/>
        </w:rPr>
        <w:t>朝阳区作为首都中心城区核心组成部分，我们必须明确发展目标，立足实际、着眼长远，坚定信心、真抓实干，</w:t>
      </w:r>
      <w:r>
        <w:rPr>
          <w:rFonts w:hint="eastAsia" w:ascii="仿宋_GB2312" w:eastAsia="仿宋_GB2312"/>
          <w:sz w:val="32"/>
          <w:szCs w:val="32"/>
        </w:rPr>
        <w:t>建设具有较高国际影响力的体育强区，</w:t>
      </w:r>
      <w:r>
        <w:rPr>
          <w:rFonts w:hint="eastAsia" w:ascii="Times New Roman" w:hAnsi="Times New Roman" w:eastAsia="仿宋_GB2312"/>
          <w:sz w:val="32"/>
        </w:rPr>
        <w:t>着重加强均衡可及、全民悦动、精益卓越、潮领未来、智创典范五大特色定位要素，推进朝阳体育现代化进程。</w:t>
      </w:r>
      <w:r>
        <w:rPr>
          <w:rFonts w:hint="eastAsia" w:ascii="Times New Roman" w:hAnsi="Times New Roman" w:eastAsia="仿宋_GB2312"/>
          <w:b/>
          <w:sz w:val="32"/>
        </w:rPr>
        <w:t>群众体育方面，</w:t>
      </w:r>
      <w:r>
        <w:rPr>
          <w:rFonts w:hint="eastAsia" w:ascii="Times New Roman" w:hAnsi="Times New Roman" w:eastAsia="仿宋_GB2312"/>
          <w:sz w:val="32"/>
        </w:rPr>
        <w:t>坚持“四注重一统筹”的工作要求，即：注重基层基础、注重创新驱动、注重多元融合、注重协调联动、统筹发展与安全。十五五期间，基本建成均衡可及、更高水平的全民健身公共服务体系。该体系中全民健身场地设施、健身组织、健身指导、健身培训、竞赛活动、体育信息及体质监测等服务的布局更加优化合理、更加均衡可及，中心城区和偏远街乡社区的居民、本地居民和外来人口都能便捷享受到高质量、多元化、多层次的健身服务，区域群众的休闲健身需求得到有效满足。</w:t>
      </w:r>
      <w:r>
        <w:rPr>
          <w:rFonts w:hint="eastAsia" w:ascii="Times New Roman" w:hAnsi="Times New Roman" w:eastAsia="仿宋_GB2312"/>
          <w:b/>
          <w:sz w:val="32"/>
        </w:rPr>
        <w:t>竞技体育方面，</w:t>
      </w:r>
      <w:r>
        <w:rPr>
          <w:rFonts w:hint="eastAsia" w:ascii="Times New Roman" w:hAnsi="Times New Roman" w:eastAsia="仿宋_GB2312"/>
          <w:sz w:val="32"/>
        </w:rPr>
        <w:t>基本建成精湛精细、体教融合的竞技后备人才培养体系。该体系将实现体教融合机制与流程的深度整合，确保青少年广泛参与体育锻炼，竞技体育后备人才选拔范围显著扩大。各运动项目梯队建设和人才培养具有一贯性，“苗子”运动员技艺更加精湛。同时，朝阳区青少年赛事体系完善，竞技成绩继续保持全市前列，持续向上级输送更多高水平体育人才。朝阳区成为北京市竞技后备人才培养的高地，为国家和北京竞技体育发展注入朝阳动力。</w:t>
      </w:r>
      <w:r>
        <w:rPr>
          <w:rFonts w:hint="eastAsia" w:ascii="Times New Roman" w:hAnsi="Times New Roman" w:eastAsia="仿宋_GB2312"/>
          <w:b/>
          <w:sz w:val="32"/>
        </w:rPr>
        <w:t>体育产业方面，</w:t>
      </w:r>
      <w:r>
        <w:rPr>
          <w:rFonts w:hint="eastAsia" w:ascii="Times New Roman" w:hAnsi="Times New Roman" w:eastAsia="仿宋_GB2312"/>
          <w:sz w:val="32"/>
        </w:rPr>
        <w:t>基本建成时尚高端、科技创新的高附加值体育产业体系。该体系将呈现产业结构布局合理、产业主体强大、细分业态特色鲜明的格局。朝阳区体育产业的时尚度和科技含量高，持续创新能力突出，引领北京体育产业高端化、智能化发展。区域体育产业收入较“十四五”末显著提升，成为区域经济增长的新引擎，努力成为区域潜在支柱性产业之一。同时，成为北京体育消费核心商圈，带动就业增长，满足人民群众多元化、高品质的体育消费需求。朝阳区将成为北京市乃至全国体育产业创新发展的标杆，引领体育产业现代化进程，为国际体育强区建设提供坚实支撑。</w:t>
      </w:r>
      <w:r>
        <w:rPr>
          <w:rFonts w:hint="eastAsia" w:ascii="Times New Roman" w:hAnsi="Times New Roman" w:eastAsia="仿宋_GB2312"/>
          <w:b/>
          <w:sz w:val="32"/>
        </w:rPr>
        <w:t>治理体系方面，</w:t>
      </w:r>
      <w:r>
        <w:rPr>
          <w:rFonts w:hint="eastAsia" w:ascii="Times New Roman" w:hAnsi="Times New Roman" w:eastAsia="仿宋_GB2312"/>
          <w:sz w:val="32"/>
        </w:rPr>
        <w:t>基本建成智慧高效、全流程可控的体育管理和服务体系。深度融合科技创新，实现体育资源精准调控和流程高效管控，包括人才选用培养精准化、行政审批一站化、业务工作可视化、政策落实可溯化、安全风险防范精细化、资金监管透明化以及数据管理实时化。体育管理和服务在全流程中实现高效运作与管理，体育治理现代化水平得到显著提高。成为首都体育管理和服务创新的典范。</w:t>
      </w:r>
    </w:p>
    <w:p>
      <w:pPr>
        <w:spacing w:line="560" w:lineRule="exact"/>
        <w:ind w:firstLine="640" w:firstLineChars="200"/>
        <w:rPr>
          <w:sz w:val="32"/>
          <w:szCs w:val="32"/>
        </w:rPr>
      </w:pPr>
      <w:r>
        <w:rPr>
          <w:rFonts w:hint="eastAsia" w:ascii="Times New Roman" w:hAnsi="Times New Roman" w:eastAsia="仿宋_GB2312"/>
          <w:sz w:val="32"/>
          <w:szCs w:val="32"/>
        </w:rPr>
        <w:t>同志们，</w:t>
      </w:r>
      <w:r>
        <w:rPr>
          <w:rFonts w:ascii="Times New Roman" w:hAnsi="Times New Roman" w:eastAsia="仿宋_GB2312"/>
          <w:sz w:val="32"/>
        </w:rPr>
        <w:t>中央八项规定不仅有力推动了党的领导方式、工作方式革新,而且有力促进了党员干部精神状态、素质能力提升,为以“中国共产党之治”引领“中国之治”</w:t>
      </w:r>
      <w:r>
        <w:rPr>
          <w:rFonts w:hint="eastAsia" w:ascii="Times New Roman" w:hAnsi="Times New Roman" w:eastAsia="仿宋_GB2312"/>
          <w:sz w:val="32"/>
        </w:rPr>
        <w:t>注入了强大动力。我们要深入学习领会习近平总书记关于加强党的作风建设的重要论述，扎实开展深入贯彻中央八项规定精神学习教育，把严的基调长期坚持下去，锲而不舍落实中央八项规定精神，</w:t>
      </w:r>
      <w:r>
        <w:rPr>
          <w:rFonts w:hint="eastAsia" w:ascii="Times New Roman" w:hAnsi="Times New Roman" w:eastAsia="仿宋_GB2312"/>
          <w:sz w:val="32"/>
          <w:szCs w:val="32"/>
        </w:rPr>
        <w:t>以案为鉴，以实为据，</w:t>
      </w:r>
      <w:r>
        <w:rPr>
          <w:rFonts w:hint="eastAsia" w:ascii="Times New Roman" w:hAnsi="Times New Roman" w:eastAsia="仿宋_GB2312"/>
          <w:sz w:val="32"/>
        </w:rPr>
        <w:t>持续放大中央八项规定精神落地实施的综合效能，</w:t>
      </w:r>
      <w:r>
        <w:rPr>
          <w:rFonts w:hint="eastAsia" w:ascii="Times New Roman" w:hAnsi="Times New Roman" w:eastAsia="仿宋_GB2312"/>
          <w:sz w:val="32"/>
          <w:szCs w:val="32"/>
        </w:rPr>
        <w:t>团结一心、真抓实干、勇于创新、奋力发展，共同谱写朝阳体育事业和体育产业高质量发展的新篇章，为建设体育强国、健康中国作出新的更大贡献！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8E711"/>
    <w:multiLevelType w:val="singleLevel"/>
    <w:tmpl w:val="43A8E711"/>
    <w:lvl w:ilvl="0" w:tentative="0">
      <w:start w:val="3"/>
      <w:numFmt w:val="chineseCounting"/>
      <w:suff w:val="nothing"/>
      <w:lvlText w:val="%1、"/>
      <w:lvlJc w:val="left"/>
      <w:rPr>
        <w:rFonts w:hint="eastAsia"/>
      </w:rPr>
    </w:lvl>
  </w:abstractNum>
  <w:abstractNum w:abstractNumId="1">
    <w:nsid w:val="5CB06716"/>
    <w:multiLevelType w:val="singleLevel"/>
    <w:tmpl w:val="5CB0671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EA22E6D"/>
    <w:rsid w:val="00030248"/>
    <w:rsid w:val="000610E3"/>
    <w:rsid w:val="000B69E7"/>
    <w:rsid w:val="0015050B"/>
    <w:rsid w:val="002A7624"/>
    <w:rsid w:val="003401FD"/>
    <w:rsid w:val="00373A19"/>
    <w:rsid w:val="003D2CA5"/>
    <w:rsid w:val="00467635"/>
    <w:rsid w:val="005319D6"/>
    <w:rsid w:val="005C2BD6"/>
    <w:rsid w:val="005C2E02"/>
    <w:rsid w:val="005E5B37"/>
    <w:rsid w:val="00661522"/>
    <w:rsid w:val="00676795"/>
    <w:rsid w:val="006C0511"/>
    <w:rsid w:val="006D3340"/>
    <w:rsid w:val="00744AD5"/>
    <w:rsid w:val="00762D45"/>
    <w:rsid w:val="007C312A"/>
    <w:rsid w:val="00920B08"/>
    <w:rsid w:val="009E70F5"/>
    <w:rsid w:val="00A3183B"/>
    <w:rsid w:val="00A607B0"/>
    <w:rsid w:val="00A641FB"/>
    <w:rsid w:val="00A6547B"/>
    <w:rsid w:val="00B6414C"/>
    <w:rsid w:val="00B94697"/>
    <w:rsid w:val="00BF5A91"/>
    <w:rsid w:val="00D760D6"/>
    <w:rsid w:val="00D84307"/>
    <w:rsid w:val="00EA058C"/>
    <w:rsid w:val="00ED439E"/>
    <w:rsid w:val="00F06EBF"/>
    <w:rsid w:val="00F64EDE"/>
    <w:rsid w:val="00F757CE"/>
    <w:rsid w:val="00F844AE"/>
    <w:rsid w:val="00FA4AF4"/>
    <w:rsid w:val="010F3B4F"/>
    <w:rsid w:val="01213882"/>
    <w:rsid w:val="01853E11"/>
    <w:rsid w:val="01995B0E"/>
    <w:rsid w:val="019B53E2"/>
    <w:rsid w:val="01A06E9D"/>
    <w:rsid w:val="01E52B01"/>
    <w:rsid w:val="01F01BD2"/>
    <w:rsid w:val="02647ECA"/>
    <w:rsid w:val="029C7664"/>
    <w:rsid w:val="03324053"/>
    <w:rsid w:val="036F2FCB"/>
    <w:rsid w:val="03AF33C7"/>
    <w:rsid w:val="03B1713F"/>
    <w:rsid w:val="03BB1D6C"/>
    <w:rsid w:val="03DA48E8"/>
    <w:rsid w:val="03EF7C67"/>
    <w:rsid w:val="045521C0"/>
    <w:rsid w:val="04770389"/>
    <w:rsid w:val="047D5273"/>
    <w:rsid w:val="04877EA0"/>
    <w:rsid w:val="049A4077"/>
    <w:rsid w:val="04A10F62"/>
    <w:rsid w:val="04BA0275"/>
    <w:rsid w:val="04BC5D9C"/>
    <w:rsid w:val="04C904B8"/>
    <w:rsid w:val="050634BB"/>
    <w:rsid w:val="052027CE"/>
    <w:rsid w:val="05542478"/>
    <w:rsid w:val="05AA040B"/>
    <w:rsid w:val="05EF3F4F"/>
    <w:rsid w:val="05FB6D97"/>
    <w:rsid w:val="06432036"/>
    <w:rsid w:val="064A1335"/>
    <w:rsid w:val="064A73D7"/>
    <w:rsid w:val="064E6EC7"/>
    <w:rsid w:val="06510766"/>
    <w:rsid w:val="067B3A34"/>
    <w:rsid w:val="06DA075B"/>
    <w:rsid w:val="07543029"/>
    <w:rsid w:val="07666493"/>
    <w:rsid w:val="07B45450"/>
    <w:rsid w:val="081163FE"/>
    <w:rsid w:val="08A234FA"/>
    <w:rsid w:val="08C16076"/>
    <w:rsid w:val="09AB63DF"/>
    <w:rsid w:val="09D27E0F"/>
    <w:rsid w:val="09E33DCA"/>
    <w:rsid w:val="09E813E1"/>
    <w:rsid w:val="09EE1557"/>
    <w:rsid w:val="0A782765"/>
    <w:rsid w:val="0A7D7D7B"/>
    <w:rsid w:val="0ADB7197"/>
    <w:rsid w:val="0AFD06C3"/>
    <w:rsid w:val="0B52745A"/>
    <w:rsid w:val="0B7F3FC7"/>
    <w:rsid w:val="0B8E5FB8"/>
    <w:rsid w:val="0B901D30"/>
    <w:rsid w:val="0C083FBC"/>
    <w:rsid w:val="0C177D5B"/>
    <w:rsid w:val="0C2A5CE1"/>
    <w:rsid w:val="0C6C62F9"/>
    <w:rsid w:val="0C9413AC"/>
    <w:rsid w:val="0CA77331"/>
    <w:rsid w:val="0D3A01A5"/>
    <w:rsid w:val="0D8458C4"/>
    <w:rsid w:val="0DB8556E"/>
    <w:rsid w:val="0DC14423"/>
    <w:rsid w:val="0DE10B00"/>
    <w:rsid w:val="0E06277D"/>
    <w:rsid w:val="0E0B1B42"/>
    <w:rsid w:val="0E1C5AFD"/>
    <w:rsid w:val="0E320E7D"/>
    <w:rsid w:val="0E72396F"/>
    <w:rsid w:val="0E7B6CC7"/>
    <w:rsid w:val="0EBC2BF7"/>
    <w:rsid w:val="0EFF16A6"/>
    <w:rsid w:val="0F040A6B"/>
    <w:rsid w:val="0F0E7B3C"/>
    <w:rsid w:val="0F7554C5"/>
    <w:rsid w:val="0FDE143F"/>
    <w:rsid w:val="106B4B1A"/>
    <w:rsid w:val="10702130"/>
    <w:rsid w:val="10AD6EE0"/>
    <w:rsid w:val="10BB15FD"/>
    <w:rsid w:val="10D73F5D"/>
    <w:rsid w:val="10F36FE9"/>
    <w:rsid w:val="10FE14EA"/>
    <w:rsid w:val="114E06C3"/>
    <w:rsid w:val="11B83D8F"/>
    <w:rsid w:val="12744159"/>
    <w:rsid w:val="12955E7E"/>
    <w:rsid w:val="12B91B6C"/>
    <w:rsid w:val="12C0114D"/>
    <w:rsid w:val="13631AD8"/>
    <w:rsid w:val="13BA2040"/>
    <w:rsid w:val="13D45F67"/>
    <w:rsid w:val="13DF1337"/>
    <w:rsid w:val="142B0848"/>
    <w:rsid w:val="143771ED"/>
    <w:rsid w:val="146B6E96"/>
    <w:rsid w:val="14F52C04"/>
    <w:rsid w:val="150A66AF"/>
    <w:rsid w:val="154F4A0A"/>
    <w:rsid w:val="15602773"/>
    <w:rsid w:val="16005D04"/>
    <w:rsid w:val="16302145"/>
    <w:rsid w:val="1658246F"/>
    <w:rsid w:val="16A14DF1"/>
    <w:rsid w:val="16BE59A3"/>
    <w:rsid w:val="171A4BA4"/>
    <w:rsid w:val="171D50F7"/>
    <w:rsid w:val="17255A22"/>
    <w:rsid w:val="17A75370"/>
    <w:rsid w:val="17D3547E"/>
    <w:rsid w:val="181635BD"/>
    <w:rsid w:val="19884C89"/>
    <w:rsid w:val="198F1879"/>
    <w:rsid w:val="19A36A6E"/>
    <w:rsid w:val="19AE61A3"/>
    <w:rsid w:val="19C15B92"/>
    <w:rsid w:val="19EA4D01"/>
    <w:rsid w:val="19ED659F"/>
    <w:rsid w:val="19F416DC"/>
    <w:rsid w:val="1A1D50D7"/>
    <w:rsid w:val="1A271AB1"/>
    <w:rsid w:val="1A3146DE"/>
    <w:rsid w:val="1A424257"/>
    <w:rsid w:val="1A55661F"/>
    <w:rsid w:val="1ABD5F72"/>
    <w:rsid w:val="1AD32329"/>
    <w:rsid w:val="1AE3458F"/>
    <w:rsid w:val="1B181180"/>
    <w:rsid w:val="1B3846F0"/>
    <w:rsid w:val="1B60171F"/>
    <w:rsid w:val="1B770817"/>
    <w:rsid w:val="1B860A5A"/>
    <w:rsid w:val="1C3E1334"/>
    <w:rsid w:val="1C444B9D"/>
    <w:rsid w:val="1C4E5A1B"/>
    <w:rsid w:val="1C542906"/>
    <w:rsid w:val="1CB3762C"/>
    <w:rsid w:val="1D0F48C3"/>
    <w:rsid w:val="1D181B85"/>
    <w:rsid w:val="1D436612"/>
    <w:rsid w:val="1D547061"/>
    <w:rsid w:val="1D6B43AB"/>
    <w:rsid w:val="1D94745E"/>
    <w:rsid w:val="1DAA6C81"/>
    <w:rsid w:val="1DD261D8"/>
    <w:rsid w:val="1DE026A3"/>
    <w:rsid w:val="1DE55F0B"/>
    <w:rsid w:val="1DE657E0"/>
    <w:rsid w:val="1E05035C"/>
    <w:rsid w:val="1E067C30"/>
    <w:rsid w:val="1E25455A"/>
    <w:rsid w:val="1E42510C"/>
    <w:rsid w:val="1E4744D0"/>
    <w:rsid w:val="1F8E4729"/>
    <w:rsid w:val="1FDB5766"/>
    <w:rsid w:val="20020FF7"/>
    <w:rsid w:val="200A1C59"/>
    <w:rsid w:val="202645B9"/>
    <w:rsid w:val="20623843"/>
    <w:rsid w:val="20C938C2"/>
    <w:rsid w:val="214116AB"/>
    <w:rsid w:val="21717AB6"/>
    <w:rsid w:val="217C0935"/>
    <w:rsid w:val="21D97B35"/>
    <w:rsid w:val="220C5A69"/>
    <w:rsid w:val="221F7512"/>
    <w:rsid w:val="222D7E81"/>
    <w:rsid w:val="22AA3280"/>
    <w:rsid w:val="22BE4F7D"/>
    <w:rsid w:val="22D02771"/>
    <w:rsid w:val="22DF56C1"/>
    <w:rsid w:val="23166B67"/>
    <w:rsid w:val="232F19D7"/>
    <w:rsid w:val="235651B5"/>
    <w:rsid w:val="24C543A1"/>
    <w:rsid w:val="24C820E3"/>
    <w:rsid w:val="25007ACF"/>
    <w:rsid w:val="250329C5"/>
    <w:rsid w:val="256C6A61"/>
    <w:rsid w:val="25FF1B34"/>
    <w:rsid w:val="26190E48"/>
    <w:rsid w:val="263C68E5"/>
    <w:rsid w:val="26B446CD"/>
    <w:rsid w:val="26B47885"/>
    <w:rsid w:val="26E36D60"/>
    <w:rsid w:val="26E74AA2"/>
    <w:rsid w:val="27C84BBE"/>
    <w:rsid w:val="27EE3C0E"/>
    <w:rsid w:val="28136333"/>
    <w:rsid w:val="281534E2"/>
    <w:rsid w:val="28441A80"/>
    <w:rsid w:val="284952E9"/>
    <w:rsid w:val="287776D3"/>
    <w:rsid w:val="28CD1A76"/>
    <w:rsid w:val="28E84B02"/>
    <w:rsid w:val="2916267C"/>
    <w:rsid w:val="29341AF5"/>
    <w:rsid w:val="29512C4D"/>
    <w:rsid w:val="29891E41"/>
    <w:rsid w:val="29B11398"/>
    <w:rsid w:val="29C7407A"/>
    <w:rsid w:val="29DA6B40"/>
    <w:rsid w:val="2A202079"/>
    <w:rsid w:val="2A383867"/>
    <w:rsid w:val="2A3B6454"/>
    <w:rsid w:val="2A6B7798"/>
    <w:rsid w:val="2AC944BF"/>
    <w:rsid w:val="2AED63FF"/>
    <w:rsid w:val="2B4C1378"/>
    <w:rsid w:val="2B88534B"/>
    <w:rsid w:val="2BCA6741"/>
    <w:rsid w:val="2BE07D12"/>
    <w:rsid w:val="2BF043F9"/>
    <w:rsid w:val="2C6E6B28"/>
    <w:rsid w:val="2C9254B0"/>
    <w:rsid w:val="2CA945A8"/>
    <w:rsid w:val="2CB2345D"/>
    <w:rsid w:val="2CC971C6"/>
    <w:rsid w:val="2CD47877"/>
    <w:rsid w:val="2D202ABC"/>
    <w:rsid w:val="2E220AB6"/>
    <w:rsid w:val="2EE95130"/>
    <w:rsid w:val="2F6A001E"/>
    <w:rsid w:val="2FB35E69"/>
    <w:rsid w:val="2FB614B6"/>
    <w:rsid w:val="30087837"/>
    <w:rsid w:val="301B756B"/>
    <w:rsid w:val="302428C3"/>
    <w:rsid w:val="3025488D"/>
    <w:rsid w:val="31102E48"/>
    <w:rsid w:val="312E1520"/>
    <w:rsid w:val="313E79B5"/>
    <w:rsid w:val="31B41A25"/>
    <w:rsid w:val="31C81974"/>
    <w:rsid w:val="31F91B2E"/>
    <w:rsid w:val="325B6344"/>
    <w:rsid w:val="32877139"/>
    <w:rsid w:val="32A55811"/>
    <w:rsid w:val="32F9594C"/>
    <w:rsid w:val="32F96C6C"/>
    <w:rsid w:val="331F55C4"/>
    <w:rsid w:val="33797B81"/>
    <w:rsid w:val="33BC2E13"/>
    <w:rsid w:val="33D62126"/>
    <w:rsid w:val="33E16D1D"/>
    <w:rsid w:val="3445105A"/>
    <w:rsid w:val="34563430"/>
    <w:rsid w:val="34652F06"/>
    <w:rsid w:val="34C603ED"/>
    <w:rsid w:val="3511718E"/>
    <w:rsid w:val="355456D8"/>
    <w:rsid w:val="35702107"/>
    <w:rsid w:val="359A3628"/>
    <w:rsid w:val="35A10512"/>
    <w:rsid w:val="35C44201"/>
    <w:rsid w:val="35E623C9"/>
    <w:rsid w:val="36252EF1"/>
    <w:rsid w:val="3637097E"/>
    <w:rsid w:val="367774C5"/>
    <w:rsid w:val="368A3EE1"/>
    <w:rsid w:val="36CA3A99"/>
    <w:rsid w:val="36D822E6"/>
    <w:rsid w:val="36EA5EE9"/>
    <w:rsid w:val="3733163E"/>
    <w:rsid w:val="37712166"/>
    <w:rsid w:val="377834F5"/>
    <w:rsid w:val="3790083E"/>
    <w:rsid w:val="37DD476B"/>
    <w:rsid w:val="37E75777"/>
    <w:rsid w:val="37F54B45"/>
    <w:rsid w:val="37FF7772"/>
    <w:rsid w:val="38156F95"/>
    <w:rsid w:val="384358B1"/>
    <w:rsid w:val="384B0C09"/>
    <w:rsid w:val="384D672F"/>
    <w:rsid w:val="38602906"/>
    <w:rsid w:val="386F48F8"/>
    <w:rsid w:val="387168C2"/>
    <w:rsid w:val="38B467AE"/>
    <w:rsid w:val="38DE382B"/>
    <w:rsid w:val="38DF7CCF"/>
    <w:rsid w:val="38EE7F12"/>
    <w:rsid w:val="3914724D"/>
    <w:rsid w:val="39553AED"/>
    <w:rsid w:val="395F671A"/>
    <w:rsid w:val="398B750F"/>
    <w:rsid w:val="39934616"/>
    <w:rsid w:val="39A71E6F"/>
    <w:rsid w:val="39AE72B7"/>
    <w:rsid w:val="39BF24C9"/>
    <w:rsid w:val="39C742BF"/>
    <w:rsid w:val="3A43428E"/>
    <w:rsid w:val="3A685AA2"/>
    <w:rsid w:val="3AA12D62"/>
    <w:rsid w:val="3AA57114"/>
    <w:rsid w:val="3ACF78CF"/>
    <w:rsid w:val="3AD9074E"/>
    <w:rsid w:val="3B2C4D22"/>
    <w:rsid w:val="3B4200A1"/>
    <w:rsid w:val="3B4262F3"/>
    <w:rsid w:val="3B4F27BE"/>
    <w:rsid w:val="3B903503"/>
    <w:rsid w:val="3C456A27"/>
    <w:rsid w:val="3C8D359E"/>
    <w:rsid w:val="3C8D4BE6"/>
    <w:rsid w:val="3CAA05F4"/>
    <w:rsid w:val="3CAA4150"/>
    <w:rsid w:val="3CB11983"/>
    <w:rsid w:val="3CC1149A"/>
    <w:rsid w:val="3D436353"/>
    <w:rsid w:val="3D9D3CB5"/>
    <w:rsid w:val="3DDC2A2F"/>
    <w:rsid w:val="3E1A70B4"/>
    <w:rsid w:val="3E5A3954"/>
    <w:rsid w:val="3EE15E23"/>
    <w:rsid w:val="3F1C1270"/>
    <w:rsid w:val="3F593C0C"/>
    <w:rsid w:val="3F762A0F"/>
    <w:rsid w:val="3F917849"/>
    <w:rsid w:val="3FD17C46"/>
    <w:rsid w:val="3FE536F1"/>
    <w:rsid w:val="3FF1653A"/>
    <w:rsid w:val="403501D5"/>
    <w:rsid w:val="403A1C8F"/>
    <w:rsid w:val="403B1563"/>
    <w:rsid w:val="4077259B"/>
    <w:rsid w:val="41320BB8"/>
    <w:rsid w:val="417B60BB"/>
    <w:rsid w:val="42380450"/>
    <w:rsid w:val="425863FC"/>
    <w:rsid w:val="428E1E1E"/>
    <w:rsid w:val="42A17DA3"/>
    <w:rsid w:val="42EF2FFB"/>
    <w:rsid w:val="431959BC"/>
    <w:rsid w:val="43212C92"/>
    <w:rsid w:val="433B01F8"/>
    <w:rsid w:val="43566A75"/>
    <w:rsid w:val="43BB4E95"/>
    <w:rsid w:val="43FD36FF"/>
    <w:rsid w:val="44093E52"/>
    <w:rsid w:val="444C36D6"/>
    <w:rsid w:val="44983428"/>
    <w:rsid w:val="44D426B2"/>
    <w:rsid w:val="44F763A1"/>
    <w:rsid w:val="45701CAF"/>
    <w:rsid w:val="45DB537A"/>
    <w:rsid w:val="46252A99"/>
    <w:rsid w:val="463B4C52"/>
    <w:rsid w:val="469F45FA"/>
    <w:rsid w:val="478403E3"/>
    <w:rsid w:val="479824E1"/>
    <w:rsid w:val="48052B82"/>
    <w:rsid w:val="48677399"/>
    <w:rsid w:val="48C447EC"/>
    <w:rsid w:val="49247038"/>
    <w:rsid w:val="495F62C2"/>
    <w:rsid w:val="49CF169A"/>
    <w:rsid w:val="4AB80380"/>
    <w:rsid w:val="4ACA3C0F"/>
    <w:rsid w:val="4AD60806"/>
    <w:rsid w:val="4B241572"/>
    <w:rsid w:val="4BB5041C"/>
    <w:rsid w:val="4C7402D7"/>
    <w:rsid w:val="4C997D3D"/>
    <w:rsid w:val="4D53613E"/>
    <w:rsid w:val="4D64034B"/>
    <w:rsid w:val="4D987FF5"/>
    <w:rsid w:val="4DC67679"/>
    <w:rsid w:val="4E1842B0"/>
    <w:rsid w:val="4E1A4EAE"/>
    <w:rsid w:val="4E314205"/>
    <w:rsid w:val="4E49741B"/>
    <w:rsid w:val="4E5E123E"/>
    <w:rsid w:val="4E6600F3"/>
    <w:rsid w:val="4ED137BE"/>
    <w:rsid w:val="4ED27537"/>
    <w:rsid w:val="4F1869D4"/>
    <w:rsid w:val="4F3D0E54"/>
    <w:rsid w:val="4FB940D4"/>
    <w:rsid w:val="4FDA66A3"/>
    <w:rsid w:val="503264DF"/>
    <w:rsid w:val="50354221"/>
    <w:rsid w:val="50384FA9"/>
    <w:rsid w:val="50446212"/>
    <w:rsid w:val="510A120A"/>
    <w:rsid w:val="519D3E2C"/>
    <w:rsid w:val="51C70EA9"/>
    <w:rsid w:val="52320A18"/>
    <w:rsid w:val="5233653E"/>
    <w:rsid w:val="524F15CA"/>
    <w:rsid w:val="526B5CD8"/>
    <w:rsid w:val="529E7E5B"/>
    <w:rsid w:val="52A511EA"/>
    <w:rsid w:val="52B70F1D"/>
    <w:rsid w:val="52F45CCD"/>
    <w:rsid w:val="52FE4D9E"/>
    <w:rsid w:val="530E3233"/>
    <w:rsid w:val="531225F7"/>
    <w:rsid w:val="53204D14"/>
    <w:rsid w:val="53754029"/>
    <w:rsid w:val="53B13BBE"/>
    <w:rsid w:val="53E915AA"/>
    <w:rsid w:val="544607AB"/>
    <w:rsid w:val="548968E9"/>
    <w:rsid w:val="54C0055D"/>
    <w:rsid w:val="54E104D3"/>
    <w:rsid w:val="55480552"/>
    <w:rsid w:val="55C67DF5"/>
    <w:rsid w:val="56C360E3"/>
    <w:rsid w:val="56C63E25"/>
    <w:rsid w:val="56D77DE0"/>
    <w:rsid w:val="56E542AB"/>
    <w:rsid w:val="57790E97"/>
    <w:rsid w:val="578D049F"/>
    <w:rsid w:val="580D791A"/>
    <w:rsid w:val="5822508B"/>
    <w:rsid w:val="58461A0E"/>
    <w:rsid w:val="58501BF8"/>
    <w:rsid w:val="58951D01"/>
    <w:rsid w:val="594D25DB"/>
    <w:rsid w:val="59A246D5"/>
    <w:rsid w:val="59F64A21"/>
    <w:rsid w:val="5A3F0176"/>
    <w:rsid w:val="5A494B51"/>
    <w:rsid w:val="5A755946"/>
    <w:rsid w:val="5A7B6CD4"/>
    <w:rsid w:val="5A9B4CDE"/>
    <w:rsid w:val="5AB94ED3"/>
    <w:rsid w:val="5ACC2442"/>
    <w:rsid w:val="5AEF4D15"/>
    <w:rsid w:val="5AF26F96"/>
    <w:rsid w:val="5B2335F4"/>
    <w:rsid w:val="5B2E3D47"/>
    <w:rsid w:val="5B8F2A37"/>
    <w:rsid w:val="5BA557F4"/>
    <w:rsid w:val="5BC97600"/>
    <w:rsid w:val="5BCC3C8B"/>
    <w:rsid w:val="5BD448EE"/>
    <w:rsid w:val="5BD54554"/>
    <w:rsid w:val="5BE82147"/>
    <w:rsid w:val="5C1F5BBB"/>
    <w:rsid w:val="5C2A2760"/>
    <w:rsid w:val="5C4E46A0"/>
    <w:rsid w:val="5C537755"/>
    <w:rsid w:val="5CAB54B0"/>
    <w:rsid w:val="5CDA5F34"/>
    <w:rsid w:val="5CDB3A5A"/>
    <w:rsid w:val="5D066D29"/>
    <w:rsid w:val="5D071531"/>
    <w:rsid w:val="5D5C103F"/>
    <w:rsid w:val="5D656145"/>
    <w:rsid w:val="5D7115A7"/>
    <w:rsid w:val="5D8F6D1E"/>
    <w:rsid w:val="5E40626B"/>
    <w:rsid w:val="5E7360DE"/>
    <w:rsid w:val="5E8C5954"/>
    <w:rsid w:val="5E9842F9"/>
    <w:rsid w:val="5E9F7435"/>
    <w:rsid w:val="5EF01A3F"/>
    <w:rsid w:val="5F0E0117"/>
    <w:rsid w:val="5F1A2F60"/>
    <w:rsid w:val="5F2711D9"/>
    <w:rsid w:val="5F887EC9"/>
    <w:rsid w:val="5FA462D3"/>
    <w:rsid w:val="5FA97E40"/>
    <w:rsid w:val="5FAD16DE"/>
    <w:rsid w:val="602B6AA7"/>
    <w:rsid w:val="60A30D33"/>
    <w:rsid w:val="60D158A0"/>
    <w:rsid w:val="612C0D28"/>
    <w:rsid w:val="61370C95"/>
    <w:rsid w:val="616563B2"/>
    <w:rsid w:val="61A3723C"/>
    <w:rsid w:val="61E635CD"/>
    <w:rsid w:val="62C76F5B"/>
    <w:rsid w:val="62F12229"/>
    <w:rsid w:val="636B5B38"/>
    <w:rsid w:val="637F378A"/>
    <w:rsid w:val="638766EA"/>
    <w:rsid w:val="63E562C2"/>
    <w:rsid w:val="6429154F"/>
    <w:rsid w:val="64722EF6"/>
    <w:rsid w:val="64A357A5"/>
    <w:rsid w:val="64AE1328"/>
    <w:rsid w:val="64EA6F30"/>
    <w:rsid w:val="65136487"/>
    <w:rsid w:val="65752C9E"/>
    <w:rsid w:val="65BA4B55"/>
    <w:rsid w:val="66734CD3"/>
    <w:rsid w:val="66756CCD"/>
    <w:rsid w:val="66A004DD"/>
    <w:rsid w:val="66D24120"/>
    <w:rsid w:val="66F44096"/>
    <w:rsid w:val="67184229"/>
    <w:rsid w:val="673D0B56"/>
    <w:rsid w:val="6754430B"/>
    <w:rsid w:val="67780823"/>
    <w:rsid w:val="67A94E81"/>
    <w:rsid w:val="67DF4D46"/>
    <w:rsid w:val="68AA7FC8"/>
    <w:rsid w:val="68BC6332"/>
    <w:rsid w:val="68BD352F"/>
    <w:rsid w:val="68D90998"/>
    <w:rsid w:val="68DC3034"/>
    <w:rsid w:val="69342F0C"/>
    <w:rsid w:val="69434E61"/>
    <w:rsid w:val="6A4418FC"/>
    <w:rsid w:val="6A710606"/>
    <w:rsid w:val="6A773014"/>
    <w:rsid w:val="6A8D6CDC"/>
    <w:rsid w:val="6A8E3813"/>
    <w:rsid w:val="6ABC136F"/>
    <w:rsid w:val="6B301415"/>
    <w:rsid w:val="6B4A24D7"/>
    <w:rsid w:val="6B563571"/>
    <w:rsid w:val="6B703894"/>
    <w:rsid w:val="6B841E74"/>
    <w:rsid w:val="6BFA75A3"/>
    <w:rsid w:val="6C007039"/>
    <w:rsid w:val="6C360CAD"/>
    <w:rsid w:val="6C871509"/>
    <w:rsid w:val="6CD8329B"/>
    <w:rsid w:val="6D5510B5"/>
    <w:rsid w:val="6E6F69DE"/>
    <w:rsid w:val="6EAB14DE"/>
    <w:rsid w:val="6EB011EB"/>
    <w:rsid w:val="6EB0547A"/>
    <w:rsid w:val="6ECF78C3"/>
    <w:rsid w:val="6EED5F9B"/>
    <w:rsid w:val="6FAC7C04"/>
    <w:rsid w:val="6FAD1286"/>
    <w:rsid w:val="6FDE635F"/>
    <w:rsid w:val="6FE949B4"/>
    <w:rsid w:val="703F2826"/>
    <w:rsid w:val="706202C3"/>
    <w:rsid w:val="70DE203F"/>
    <w:rsid w:val="710B2708"/>
    <w:rsid w:val="711B5606"/>
    <w:rsid w:val="71235CA4"/>
    <w:rsid w:val="71445C1A"/>
    <w:rsid w:val="718304F0"/>
    <w:rsid w:val="71DC099B"/>
    <w:rsid w:val="71ED21B3"/>
    <w:rsid w:val="72190D53"/>
    <w:rsid w:val="72477770"/>
    <w:rsid w:val="724834E8"/>
    <w:rsid w:val="7253243B"/>
    <w:rsid w:val="72EE408F"/>
    <w:rsid w:val="73041B05"/>
    <w:rsid w:val="734E2D80"/>
    <w:rsid w:val="7371736D"/>
    <w:rsid w:val="737E0D44"/>
    <w:rsid w:val="73B54BAD"/>
    <w:rsid w:val="73E86A31"/>
    <w:rsid w:val="73FC458A"/>
    <w:rsid w:val="74116287"/>
    <w:rsid w:val="74E044A9"/>
    <w:rsid w:val="755C1784"/>
    <w:rsid w:val="755F74C6"/>
    <w:rsid w:val="758B206A"/>
    <w:rsid w:val="759C6025"/>
    <w:rsid w:val="75B275F6"/>
    <w:rsid w:val="75E1750A"/>
    <w:rsid w:val="767825EE"/>
    <w:rsid w:val="768C42EB"/>
    <w:rsid w:val="76BE1FCB"/>
    <w:rsid w:val="76BF29F8"/>
    <w:rsid w:val="76D4359C"/>
    <w:rsid w:val="76E3721B"/>
    <w:rsid w:val="76E732D0"/>
    <w:rsid w:val="7762065B"/>
    <w:rsid w:val="777E5B62"/>
    <w:rsid w:val="77996CC0"/>
    <w:rsid w:val="779A47E6"/>
    <w:rsid w:val="77B77146"/>
    <w:rsid w:val="77B873FF"/>
    <w:rsid w:val="77DA2E34"/>
    <w:rsid w:val="77DE0B76"/>
    <w:rsid w:val="77E37F3B"/>
    <w:rsid w:val="782347DB"/>
    <w:rsid w:val="7842764F"/>
    <w:rsid w:val="78B47B29"/>
    <w:rsid w:val="78C55892"/>
    <w:rsid w:val="78C87131"/>
    <w:rsid w:val="79065AB5"/>
    <w:rsid w:val="797D616D"/>
    <w:rsid w:val="799040F2"/>
    <w:rsid w:val="79E306C6"/>
    <w:rsid w:val="7A3507F6"/>
    <w:rsid w:val="7A5549F4"/>
    <w:rsid w:val="7A951295"/>
    <w:rsid w:val="7AC51B7A"/>
    <w:rsid w:val="7ADE2C3C"/>
    <w:rsid w:val="7AF83CFD"/>
    <w:rsid w:val="7B1052C8"/>
    <w:rsid w:val="7B5B603A"/>
    <w:rsid w:val="7C4B2553"/>
    <w:rsid w:val="7C686C61"/>
    <w:rsid w:val="7C865339"/>
    <w:rsid w:val="7C8A4E29"/>
    <w:rsid w:val="7CCD2F68"/>
    <w:rsid w:val="7CE81B50"/>
    <w:rsid w:val="7CEA58C8"/>
    <w:rsid w:val="7D4C01C7"/>
    <w:rsid w:val="7D52346D"/>
    <w:rsid w:val="7DCF4ABD"/>
    <w:rsid w:val="7DD32800"/>
    <w:rsid w:val="7DF2712A"/>
    <w:rsid w:val="7E1A3F8B"/>
    <w:rsid w:val="7EA22E6D"/>
    <w:rsid w:val="7EBB39C0"/>
    <w:rsid w:val="7EC5039A"/>
    <w:rsid w:val="7EFD18A2"/>
    <w:rsid w:val="7F080287"/>
    <w:rsid w:val="7F0B3ECA"/>
    <w:rsid w:val="7F517E80"/>
    <w:rsid w:val="7F875650"/>
    <w:rsid w:val="7F945FBF"/>
    <w:rsid w:val="7FA5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uiPriority w:val="22"/>
    <w:rPr>
      <w:b/>
      <w:bCs/>
    </w:rPr>
  </w:style>
  <w:style w:type="character" w:styleId="8">
    <w:name w:val="Emphasis"/>
    <w:basedOn w:val="6"/>
    <w:qFormat/>
    <w:uiPriority w:val="20"/>
    <w:rPr>
      <w:i/>
      <w:iCs/>
    </w:rPr>
  </w:style>
  <w:style w:type="character" w:customStyle="1" w:styleId="10">
    <w:name w:val="页眉 Char"/>
    <w:basedOn w:val="6"/>
    <w:link w:val="4"/>
    <w:qFormat/>
    <w:uiPriority w:val="0"/>
    <w:rPr>
      <w:kern w:val="2"/>
      <w:sz w:val="18"/>
      <w:szCs w:val="18"/>
    </w:rPr>
  </w:style>
  <w:style w:type="character" w:customStyle="1" w:styleId="11">
    <w:name w:val="页脚 Char"/>
    <w:basedOn w:val="6"/>
    <w:link w:val="3"/>
    <w:qFormat/>
    <w:uiPriority w:val="0"/>
    <w:rPr>
      <w:kern w:val="2"/>
      <w:sz w:val="18"/>
      <w:szCs w:val="18"/>
    </w:rPr>
  </w:style>
  <w:style w:type="character" w:customStyle="1" w:styleId="12">
    <w:name w:val="批注框文本 Char"/>
    <w:basedOn w:val="6"/>
    <w:link w:val="2"/>
    <w:qFormat/>
    <w:uiPriority w:val="0"/>
    <w:rPr>
      <w:kern w:val="2"/>
      <w:sz w:val="18"/>
      <w:szCs w:val="18"/>
    </w:rPr>
  </w:style>
  <w:style w:type="paragraph" w:customStyle="1" w:styleId="13">
    <w:name w:val="ds-markdown-paragraph"/>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3633</Words>
  <Characters>3650</Characters>
  <Lines>81</Lines>
  <Paragraphs>23</Paragraphs>
  <TotalTime>0</TotalTime>
  <ScaleCrop>false</ScaleCrop>
  <LinksUpToDate>false</LinksUpToDate>
  <CharactersWithSpaces>3673</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2025-06-18T08:11:00Z</dcterms:created>
  <dc:creator>Administrator</dc:creator>
  <cp:lastModifiedBy>86188</cp:lastModifiedBy>
  <cp:lastPrinted>2025-07-07T08:16:00Z</cp:lastPrinted>
  <dcterms:modified xsi:type="dcterms:W3CDTF">2025-10-23T08:15:56Z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y fmtid="{D5CDD505-2E9C-101B-9397-08002B2CF9AE}" pid="3" name="ICV">
    <vt:lpwstr>6948D26D08374E4A9009052587085A75_11</vt:lpwstr>
  </property>
  <property fmtid="{D5CDD505-2E9C-101B-9397-08002B2CF9AE}" pid="4" name="KSOTemplateDocerSaveRecord">
    <vt:lpwstr>eyJoZGlkIjoiNWUxM2ViMmQwMGU3ZWJiN2EwY2NjOTU3N2NmOTAxMzkiLCJ1c2VySWQiOiIzMzM0MzA0MjAifQ==</vt:lpwstr>
  </property>
</Properties>
</file>